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80C885" w14:textId="33EC74F8" w:rsidR="009F5543" w:rsidRDefault="00AF51DF" w:rsidP="00E90B59">
      <w:pPr>
        <w:spacing w:line="480" w:lineRule="auto"/>
        <w:rPr>
          <w:rFonts w:ascii="Times New Roman" w:hAnsi="Times New Roman" w:cs="Times New Roman"/>
          <w:b/>
          <w:lang w:val="en-US"/>
        </w:rPr>
      </w:pPr>
      <w:r w:rsidRPr="008E2684">
        <w:rPr>
          <w:rFonts w:ascii="Times New Roman" w:hAnsi="Times New Roman" w:cs="Times New Roman"/>
          <w:b/>
          <w:lang w:val="en-GB"/>
        </w:rPr>
        <w:t xml:space="preserve"> </w:t>
      </w:r>
      <w:r w:rsidR="009F5543" w:rsidRPr="008E2684">
        <w:rPr>
          <w:rFonts w:ascii="Times New Roman" w:hAnsi="Times New Roman" w:cs="Times New Roman"/>
          <w:b/>
          <w:lang w:val="en-GB"/>
        </w:rPr>
        <w:t>Table</w:t>
      </w:r>
      <w:r w:rsidR="000D563F">
        <w:rPr>
          <w:rFonts w:ascii="Times New Roman" w:hAnsi="Times New Roman" w:cs="Times New Roman"/>
          <w:b/>
          <w:lang w:val="en-GB"/>
        </w:rPr>
        <w:t xml:space="preserve"> S1</w:t>
      </w:r>
      <w:r w:rsidR="009F5543" w:rsidRPr="008E2684">
        <w:rPr>
          <w:rFonts w:ascii="Times New Roman" w:hAnsi="Times New Roman" w:cs="Times New Roman"/>
          <w:b/>
          <w:lang w:val="en-GB"/>
        </w:rPr>
        <w:t xml:space="preserve">. </w:t>
      </w:r>
      <w:r w:rsidR="009F5543" w:rsidRPr="000D563F">
        <w:rPr>
          <w:rFonts w:ascii="Times New Roman" w:hAnsi="Times New Roman" w:cs="Times New Roman"/>
          <w:lang w:val="en-GB"/>
        </w:rPr>
        <w:t xml:space="preserve">Summary of the </w:t>
      </w:r>
      <w:r w:rsidR="006D5A78">
        <w:rPr>
          <w:rFonts w:ascii="Times New Roman" w:hAnsi="Times New Roman" w:cs="Times New Roman"/>
          <w:lang w:val="en-GB"/>
        </w:rPr>
        <w:t>clinimetric</w:t>
      </w:r>
      <w:r w:rsidR="009F5543" w:rsidRPr="000D563F">
        <w:rPr>
          <w:rFonts w:ascii="Times New Roman" w:hAnsi="Times New Roman" w:cs="Times New Roman"/>
          <w:lang w:val="en-GB"/>
        </w:rPr>
        <w:t xml:space="preserve"> properties of the </w:t>
      </w:r>
      <w:r w:rsidR="009F5543" w:rsidRPr="000D563F">
        <w:rPr>
          <w:rFonts w:ascii="Times New Roman" w:hAnsi="Times New Roman" w:cs="Times New Roman"/>
          <w:lang w:val="en-US"/>
        </w:rPr>
        <w:t>Functional Status Score for the Intensive Care Unit</w:t>
      </w:r>
    </w:p>
    <w:tbl>
      <w:tblPr>
        <w:tblStyle w:val="Tablaconcuadrcula"/>
        <w:tblW w:w="11624" w:type="dxa"/>
        <w:tblInd w:w="-1310" w:type="dxa"/>
        <w:tblLayout w:type="fixed"/>
        <w:tblLook w:val="04A0" w:firstRow="1" w:lastRow="0" w:firstColumn="1" w:lastColumn="0" w:noHBand="0" w:noVBand="1"/>
      </w:tblPr>
      <w:tblGrid>
        <w:gridCol w:w="1134"/>
        <w:gridCol w:w="142"/>
        <w:gridCol w:w="993"/>
        <w:gridCol w:w="992"/>
        <w:gridCol w:w="851"/>
        <w:gridCol w:w="3543"/>
        <w:gridCol w:w="2977"/>
        <w:gridCol w:w="992"/>
      </w:tblGrid>
      <w:tr w:rsidR="008C44C3" w:rsidRPr="00A04049" w14:paraId="4B829E8E" w14:textId="77777777" w:rsidTr="006C699F">
        <w:tc>
          <w:tcPr>
            <w:tcW w:w="1134" w:type="dxa"/>
          </w:tcPr>
          <w:p w14:paraId="7DC65B1F" w14:textId="77777777" w:rsidR="00424CD3" w:rsidRPr="00A04049" w:rsidRDefault="00424CD3" w:rsidP="00963759">
            <w:pPr>
              <w:rPr>
                <w:rFonts w:ascii="Times New Roman" w:hAnsi="Times New Roman" w:cs="Times New Roman"/>
                <w:b/>
                <w:sz w:val="14"/>
                <w:szCs w:val="20"/>
                <w:lang w:val="en-US"/>
              </w:rPr>
            </w:pPr>
            <w:r w:rsidRPr="00A04049">
              <w:rPr>
                <w:rFonts w:ascii="Times New Roman" w:hAnsi="Times New Roman" w:cs="Times New Roman"/>
                <w:b/>
                <w:sz w:val="14"/>
                <w:szCs w:val="20"/>
                <w:lang w:val="en-US"/>
              </w:rPr>
              <w:t>Domain</w:t>
            </w:r>
          </w:p>
        </w:tc>
        <w:tc>
          <w:tcPr>
            <w:tcW w:w="1135" w:type="dxa"/>
            <w:gridSpan w:val="2"/>
          </w:tcPr>
          <w:p w14:paraId="3DA2B643" w14:textId="7B5196FD" w:rsidR="00424CD3" w:rsidRPr="00A04049" w:rsidRDefault="00305D5B" w:rsidP="00963759">
            <w:pPr>
              <w:rPr>
                <w:rFonts w:ascii="Times New Roman" w:hAnsi="Times New Roman" w:cs="Times New Roman"/>
                <w:b/>
                <w:sz w:val="14"/>
                <w:szCs w:val="20"/>
                <w:lang w:val="en-US"/>
              </w:rPr>
            </w:pPr>
            <w:r>
              <w:rPr>
                <w:rFonts w:ascii="Times New Roman" w:hAnsi="Times New Roman" w:cs="Times New Roman"/>
                <w:b/>
                <w:sz w:val="14"/>
                <w:szCs w:val="20"/>
                <w:lang w:val="en-US"/>
              </w:rPr>
              <w:t>Clinimetric</w:t>
            </w:r>
            <w:r w:rsidR="008C44C3">
              <w:rPr>
                <w:rFonts w:ascii="Times New Roman" w:hAnsi="Times New Roman" w:cs="Times New Roman"/>
                <w:b/>
                <w:sz w:val="14"/>
                <w:szCs w:val="20"/>
                <w:lang w:val="en-US"/>
              </w:rPr>
              <w:t xml:space="preserve"> p</w:t>
            </w:r>
            <w:r w:rsidR="00424CD3" w:rsidRPr="00A04049">
              <w:rPr>
                <w:rFonts w:ascii="Times New Roman" w:hAnsi="Times New Roman" w:cs="Times New Roman"/>
                <w:b/>
                <w:sz w:val="14"/>
                <w:szCs w:val="20"/>
                <w:lang w:val="en-US"/>
              </w:rPr>
              <w:t>roperty</w:t>
            </w:r>
          </w:p>
        </w:tc>
        <w:tc>
          <w:tcPr>
            <w:tcW w:w="992" w:type="dxa"/>
          </w:tcPr>
          <w:p w14:paraId="263707E0" w14:textId="12AB6B45" w:rsidR="00424CD3" w:rsidRPr="00A04049" w:rsidRDefault="000200BD" w:rsidP="00F82E8F">
            <w:pPr>
              <w:rPr>
                <w:rFonts w:ascii="Times New Roman" w:hAnsi="Times New Roman" w:cs="Times New Roman"/>
                <w:b/>
                <w:sz w:val="14"/>
                <w:szCs w:val="20"/>
                <w:lang w:val="en-US"/>
              </w:rPr>
            </w:pPr>
            <w:r>
              <w:rPr>
                <w:rFonts w:ascii="Times New Roman" w:hAnsi="Times New Roman" w:cs="Times New Roman"/>
                <w:b/>
                <w:sz w:val="14"/>
                <w:szCs w:val="20"/>
                <w:lang w:val="en-US"/>
              </w:rPr>
              <w:t xml:space="preserve">Aspect of the </w:t>
            </w:r>
            <w:r w:rsidR="00424CD3" w:rsidRPr="00A04049">
              <w:rPr>
                <w:rFonts w:ascii="Times New Roman" w:hAnsi="Times New Roman" w:cs="Times New Roman"/>
                <w:b/>
                <w:sz w:val="14"/>
                <w:szCs w:val="20"/>
                <w:lang w:val="en-US"/>
              </w:rPr>
              <w:t>property</w:t>
            </w:r>
          </w:p>
        </w:tc>
        <w:tc>
          <w:tcPr>
            <w:tcW w:w="851" w:type="dxa"/>
          </w:tcPr>
          <w:p w14:paraId="2835E68E" w14:textId="77777777" w:rsidR="00424CD3" w:rsidRPr="00A04049" w:rsidRDefault="00424CD3" w:rsidP="00963759">
            <w:pPr>
              <w:rPr>
                <w:rFonts w:ascii="Times New Roman" w:hAnsi="Times New Roman" w:cs="Times New Roman"/>
                <w:b/>
                <w:sz w:val="14"/>
                <w:szCs w:val="20"/>
                <w:lang w:val="en-US"/>
              </w:rPr>
            </w:pPr>
            <w:r w:rsidRPr="00A04049">
              <w:rPr>
                <w:rFonts w:ascii="Times New Roman" w:hAnsi="Times New Roman" w:cs="Times New Roman"/>
                <w:b/>
                <w:sz w:val="14"/>
                <w:szCs w:val="20"/>
                <w:lang w:val="en-US"/>
              </w:rPr>
              <w:t>Study</w:t>
            </w:r>
          </w:p>
        </w:tc>
        <w:tc>
          <w:tcPr>
            <w:tcW w:w="3543" w:type="dxa"/>
          </w:tcPr>
          <w:p w14:paraId="36DAA8AF" w14:textId="77777777" w:rsidR="00424CD3" w:rsidRPr="00A04049" w:rsidRDefault="00424CD3" w:rsidP="00963759">
            <w:pPr>
              <w:rPr>
                <w:rFonts w:ascii="Times New Roman" w:hAnsi="Times New Roman" w:cs="Times New Roman"/>
                <w:b/>
                <w:sz w:val="14"/>
                <w:szCs w:val="20"/>
                <w:lang w:val="en-US"/>
              </w:rPr>
            </w:pPr>
            <w:r>
              <w:rPr>
                <w:rFonts w:ascii="Times New Roman" w:hAnsi="Times New Roman" w:cs="Times New Roman"/>
                <w:b/>
                <w:sz w:val="14"/>
                <w:szCs w:val="20"/>
                <w:lang w:val="en-US"/>
              </w:rPr>
              <w:t>Main f</w:t>
            </w:r>
            <w:r w:rsidRPr="00A04049">
              <w:rPr>
                <w:rFonts w:ascii="Times New Roman" w:hAnsi="Times New Roman" w:cs="Times New Roman"/>
                <w:b/>
                <w:sz w:val="14"/>
                <w:szCs w:val="20"/>
                <w:lang w:val="en-US"/>
              </w:rPr>
              <w:t>inding</w:t>
            </w:r>
          </w:p>
        </w:tc>
        <w:tc>
          <w:tcPr>
            <w:tcW w:w="2977" w:type="dxa"/>
          </w:tcPr>
          <w:p w14:paraId="7D8605E8" w14:textId="77777777" w:rsidR="00424CD3" w:rsidRPr="00A04049" w:rsidRDefault="00424CD3" w:rsidP="00963759">
            <w:pPr>
              <w:rPr>
                <w:rFonts w:ascii="Times New Roman" w:hAnsi="Times New Roman" w:cs="Times New Roman"/>
                <w:b/>
                <w:sz w:val="14"/>
                <w:szCs w:val="20"/>
                <w:lang w:val="en-US"/>
              </w:rPr>
            </w:pPr>
            <w:r>
              <w:rPr>
                <w:rFonts w:ascii="Times New Roman" w:hAnsi="Times New Roman" w:cs="Times New Roman"/>
                <w:b/>
                <w:sz w:val="14"/>
                <w:szCs w:val="20"/>
                <w:lang w:val="en-US"/>
              </w:rPr>
              <w:t>Additional information</w:t>
            </w:r>
          </w:p>
        </w:tc>
        <w:tc>
          <w:tcPr>
            <w:tcW w:w="992" w:type="dxa"/>
          </w:tcPr>
          <w:p w14:paraId="199D884D" w14:textId="533B10B9" w:rsidR="00424CD3" w:rsidRPr="00A04049" w:rsidRDefault="00424CD3" w:rsidP="00963759">
            <w:pPr>
              <w:rPr>
                <w:rFonts w:ascii="Times New Roman" w:hAnsi="Times New Roman" w:cs="Times New Roman"/>
                <w:b/>
                <w:sz w:val="14"/>
                <w:szCs w:val="20"/>
                <w:lang w:val="en-US"/>
              </w:rPr>
            </w:pPr>
            <w:r>
              <w:rPr>
                <w:rFonts w:ascii="Times New Roman" w:hAnsi="Times New Roman" w:cs="Times New Roman"/>
                <w:b/>
                <w:sz w:val="14"/>
                <w:szCs w:val="20"/>
                <w:lang w:val="en-US"/>
              </w:rPr>
              <w:t xml:space="preserve">Version </w:t>
            </w:r>
          </w:p>
        </w:tc>
      </w:tr>
      <w:tr w:rsidR="00D57FDB" w:rsidRPr="00A04049" w14:paraId="477FF2F8" w14:textId="77777777" w:rsidTr="006C699F">
        <w:tc>
          <w:tcPr>
            <w:tcW w:w="1134" w:type="dxa"/>
            <w:vMerge w:val="restart"/>
            <w:vAlign w:val="center"/>
          </w:tcPr>
          <w:p w14:paraId="6D098A58" w14:textId="77777777" w:rsidR="00D57FDB" w:rsidRPr="00A04049" w:rsidRDefault="00D57FDB" w:rsidP="00963759">
            <w:pPr>
              <w:rPr>
                <w:rFonts w:ascii="Times New Roman" w:hAnsi="Times New Roman" w:cs="Times New Roman"/>
                <w:sz w:val="14"/>
                <w:szCs w:val="20"/>
                <w:lang w:val="en-US"/>
              </w:rPr>
            </w:pPr>
            <w:r>
              <w:rPr>
                <w:rFonts w:ascii="Times New Roman" w:hAnsi="Times New Roman" w:cs="Times New Roman"/>
                <w:sz w:val="14"/>
                <w:szCs w:val="20"/>
                <w:lang w:val="en-US"/>
              </w:rPr>
              <w:t>Reliability</w:t>
            </w:r>
          </w:p>
        </w:tc>
        <w:tc>
          <w:tcPr>
            <w:tcW w:w="1135" w:type="dxa"/>
            <w:gridSpan w:val="2"/>
            <w:vMerge w:val="restart"/>
            <w:vAlign w:val="center"/>
          </w:tcPr>
          <w:p w14:paraId="220D4D3A" w14:textId="77777777" w:rsidR="00D57FDB" w:rsidRPr="00A04049" w:rsidRDefault="00D57FDB" w:rsidP="00963759">
            <w:pPr>
              <w:rPr>
                <w:rFonts w:ascii="Times New Roman" w:hAnsi="Times New Roman" w:cs="Times New Roman"/>
                <w:sz w:val="14"/>
                <w:szCs w:val="20"/>
                <w:lang w:val="en-US"/>
              </w:rPr>
            </w:pPr>
            <w:r>
              <w:rPr>
                <w:rFonts w:ascii="Times New Roman" w:hAnsi="Times New Roman" w:cs="Times New Roman"/>
                <w:sz w:val="14"/>
                <w:szCs w:val="20"/>
                <w:lang w:val="en-US"/>
              </w:rPr>
              <w:t>Reliability</w:t>
            </w:r>
          </w:p>
        </w:tc>
        <w:tc>
          <w:tcPr>
            <w:tcW w:w="992" w:type="dxa"/>
          </w:tcPr>
          <w:p w14:paraId="73587C44" w14:textId="77777777" w:rsidR="00D57FDB" w:rsidRPr="00A04049" w:rsidRDefault="00D57FDB" w:rsidP="00963759">
            <w:pPr>
              <w:rPr>
                <w:rFonts w:ascii="Times New Roman" w:hAnsi="Times New Roman" w:cs="Times New Roman"/>
                <w:sz w:val="14"/>
                <w:szCs w:val="20"/>
                <w:lang w:val="en-US"/>
              </w:rPr>
            </w:pPr>
            <w:r w:rsidRPr="00A04049">
              <w:rPr>
                <w:rFonts w:ascii="Times New Roman" w:hAnsi="Times New Roman" w:cs="Times New Roman"/>
                <w:sz w:val="14"/>
                <w:szCs w:val="20"/>
                <w:lang w:val="en-US"/>
              </w:rPr>
              <w:t>Test-retest</w:t>
            </w:r>
          </w:p>
        </w:tc>
        <w:tc>
          <w:tcPr>
            <w:tcW w:w="8363" w:type="dxa"/>
            <w:gridSpan w:val="4"/>
            <w:vAlign w:val="center"/>
          </w:tcPr>
          <w:p w14:paraId="24A42082" w14:textId="77777777" w:rsidR="00D57FDB" w:rsidRPr="00A04049" w:rsidRDefault="00D57FDB" w:rsidP="00963759">
            <w:pPr>
              <w:rPr>
                <w:rFonts w:ascii="Times New Roman" w:hAnsi="Times New Roman" w:cs="Times New Roman"/>
                <w:sz w:val="14"/>
                <w:szCs w:val="20"/>
                <w:lang w:val="en-US"/>
              </w:rPr>
            </w:pPr>
            <w:r>
              <w:rPr>
                <w:rFonts w:ascii="Times New Roman" w:hAnsi="Times New Roman" w:cs="Times New Roman"/>
                <w:sz w:val="14"/>
                <w:szCs w:val="20"/>
                <w:lang w:val="en-US"/>
              </w:rPr>
              <w:t>Not tested</w:t>
            </w:r>
          </w:p>
        </w:tc>
      </w:tr>
      <w:tr w:rsidR="00D57FDB" w:rsidRPr="00A04049" w14:paraId="740CF9A5" w14:textId="77777777" w:rsidTr="006C699F">
        <w:tc>
          <w:tcPr>
            <w:tcW w:w="1134" w:type="dxa"/>
            <w:vMerge/>
          </w:tcPr>
          <w:p w14:paraId="1298E279" w14:textId="77777777" w:rsidR="00D57FDB" w:rsidRPr="00A04049" w:rsidRDefault="00D57FDB" w:rsidP="00963759">
            <w:pPr>
              <w:rPr>
                <w:rFonts w:ascii="Times New Roman" w:hAnsi="Times New Roman" w:cs="Times New Roman"/>
                <w:sz w:val="14"/>
                <w:szCs w:val="20"/>
                <w:lang w:val="en-US"/>
              </w:rPr>
            </w:pPr>
          </w:p>
        </w:tc>
        <w:tc>
          <w:tcPr>
            <w:tcW w:w="1135" w:type="dxa"/>
            <w:gridSpan w:val="2"/>
            <w:vMerge/>
          </w:tcPr>
          <w:p w14:paraId="0E34EF49" w14:textId="77777777" w:rsidR="00D57FDB" w:rsidRPr="00A04049" w:rsidRDefault="00D57FDB" w:rsidP="00963759">
            <w:pPr>
              <w:rPr>
                <w:rFonts w:ascii="Times New Roman" w:hAnsi="Times New Roman" w:cs="Times New Roman"/>
                <w:sz w:val="14"/>
                <w:szCs w:val="20"/>
                <w:lang w:val="en-US"/>
              </w:rPr>
            </w:pPr>
          </w:p>
        </w:tc>
        <w:tc>
          <w:tcPr>
            <w:tcW w:w="992" w:type="dxa"/>
            <w:vMerge w:val="restart"/>
            <w:vAlign w:val="center"/>
          </w:tcPr>
          <w:p w14:paraId="1FCC8742" w14:textId="77777777" w:rsidR="00D57FDB" w:rsidRDefault="00D57FDB" w:rsidP="00963759">
            <w:pPr>
              <w:rPr>
                <w:rFonts w:ascii="Times New Roman" w:hAnsi="Times New Roman" w:cs="Times New Roman"/>
                <w:sz w:val="14"/>
                <w:szCs w:val="20"/>
                <w:lang w:val="en-US"/>
              </w:rPr>
            </w:pPr>
            <w:r>
              <w:rPr>
                <w:rFonts w:ascii="Times New Roman" w:hAnsi="Times New Roman" w:cs="Times New Roman"/>
                <w:sz w:val="14"/>
                <w:szCs w:val="20"/>
                <w:lang w:val="en-US"/>
              </w:rPr>
              <w:t>Inter</w:t>
            </w:r>
            <w:r w:rsidRPr="00A04049">
              <w:rPr>
                <w:rFonts w:ascii="Times New Roman" w:hAnsi="Times New Roman" w:cs="Times New Roman"/>
                <w:sz w:val="14"/>
                <w:szCs w:val="20"/>
                <w:lang w:val="en-US"/>
              </w:rPr>
              <w:t>-rater</w:t>
            </w:r>
          </w:p>
        </w:tc>
        <w:tc>
          <w:tcPr>
            <w:tcW w:w="851" w:type="dxa"/>
          </w:tcPr>
          <w:p w14:paraId="046DAA40" w14:textId="18C3DEE2" w:rsidR="00D57FDB" w:rsidRPr="00A04049" w:rsidRDefault="00D57FDB" w:rsidP="00E13C72">
            <w:pPr>
              <w:rPr>
                <w:rFonts w:ascii="Times New Roman" w:hAnsi="Times New Roman" w:cs="Times New Roman"/>
                <w:sz w:val="14"/>
                <w:szCs w:val="20"/>
                <w:lang w:val="en-US"/>
              </w:rPr>
            </w:pPr>
            <w:r>
              <w:rPr>
                <w:rFonts w:ascii="Times New Roman" w:hAnsi="Times New Roman" w:cs="Times New Roman"/>
                <w:sz w:val="14"/>
                <w:szCs w:val="20"/>
                <w:lang w:val="en-US"/>
              </w:rPr>
              <w:t>Ragavan et al, 2015</w:t>
            </w:r>
            <w:r>
              <w:rPr>
                <w:rFonts w:ascii="Times New Roman" w:hAnsi="Times New Roman" w:cs="Times New Roman"/>
                <w:sz w:val="14"/>
                <w:szCs w:val="20"/>
                <w:lang w:val="en-US"/>
              </w:rPr>
              <w:fldChar w:fldCharType="begin" w:fldLock="1"/>
            </w:r>
            <w:r>
              <w:rPr>
                <w:rFonts w:ascii="Times New Roman" w:hAnsi="Times New Roman" w:cs="Times New Roman"/>
                <w:sz w:val="14"/>
                <w:szCs w:val="20"/>
                <w:lang w:val="en-US"/>
              </w:rPr>
              <w:instrText>ADDIN CSL_CITATION {"citationItems":[{"id":"ITEM-1","itemData":{"DOI":"10.1097/JAT.0000000000000030","ISBN":"0000000000000","ISSN":"2158-8686","author":[{"dropping-particle":"","family":"Ragavan","given":"Venkatesh Kenni","non-dropping-particle":"","parse-names":false,"suffix":""},{"dropping-particle":"","family":"Greenwood","given":"Kristin Curry","non-dropping-particle":"","parse-names":false,"suffix":""},{"dropping-particle":"","family":"Bibi","given":"Khalid","non-dropping-particle":"","parse-names":false,"suffix":""}],"container-title":"Journal of Acute Care Physical Therapy","id":"ITEM-1","issue":"3","issued":{"date-parts":[["2016","8"]]},"page":"93-100","title":"The Functional Status Score for the Intensive Care Unit Scale","type":"article-journal","volume":"7"},"uris":["http://www.mendeley.com/documents/?uuid=d7301a6b-04cc-4866-bd45-545bfc98bc7c"]}],"mendeley":{"formattedCitation":"[1]","plainTextFormattedCitation":"[1]","previouslyFormattedCitation":"[1]"},"properties":{"noteIndex":0},"schema":"https://github.com/citation-style-language/schema/raw/master/csl-citation.json"}</w:instrText>
            </w:r>
            <w:r>
              <w:rPr>
                <w:rFonts w:ascii="Times New Roman" w:hAnsi="Times New Roman" w:cs="Times New Roman"/>
                <w:sz w:val="14"/>
                <w:szCs w:val="20"/>
                <w:lang w:val="en-US"/>
              </w:rPr>
              <w:fldChar w:fldCharType="separate"/>
            </w:r>
            <w:r w:rsidRPr="003B4D74">
              <w:rPr>
                <w:rFonts w:ascii="Times New Roman" w:hAnsi="Times New Roman" w:cs="Times New Roman"/>
                <w:noProof/>
                <w:sz w:val="14"/>
                <w:szCs w:val="20"/>
                <w:lang w:val="en-US"/>
              </w:rPr>
              <w:t>[1]</w:t>
            </w:r>
            <w:r>
              <w:rPr>
                <w:rFonts w:ascii="Times New Roman" w:hAnsi="Times New Roman" w:cs="Times New Roman"/>
                <w:sz w:val="14"/>
                <w:szCs w:val="20"/>
                <w:lang w:val="en-US"/>
              </w:rPr>
              <w:fldChar w:fldCharType="end"/>
            </w:r>
          </w:p>
        </w:tc>
        <w:tc>
          <w:tcPr>
            <w:tcW w:w="3543" w:type="dxa"/>
          </w:tcPr>
          <w:p w14:paraId="7E29005C" w14:textId="06B63B23" w:rsidR="00D57FDB" w:rsidRPr="00213359" w:rsidRDefault="00D57FDB" w:rsidP="00963759">
            <w:pPr>
              <w:rPr>
                <w:rFonts w:ascii="Times New Roman" w:hAnsi="Times New Roman" w:cs="Times New Roman"/>
                <w:sz w:val="14"/>
                <w:szCs w:val="14"/>
                <w:lang w:val="es-ES"/>
              </w:rPr>
            </w:pPr>
            <w:r w:rsidRPr="00213359">
              <w:rPr>
                <w:rFonts w:ascii="Times New Roman" w:hAnsi="Times New Roman" w:cs="Times New Roman"/>
                <w:sz w:val="14"/>
                <w:szCs w:val="14"/>
                <w:lang w:val="en-US"/>
              </w:rPr>
              <w:t>ICC=</w:t>
            </w:r>
            <w:r>
              <w:rPr>
                <w:rFonts w:ascii="Times New Roman" w:hAnsi="Times New Roman" w:cs="Times New Roman"/>
                <w:color w:val="000000"/>
                <w:sz w:val="14"/>
                <w:szCs w:val="14"/>
              </w:rPr>
              <w:t>0.992 (</w:t>
            </w:r>
            <w:r>
              <w:rPr>
                <w:rFonts w:ascii="Times New Roman" w:hAnsi="Times New Roman" w:cs="Times New Roman"/>
                <w:sz w:val="14"/>
                <w:szCs w:val="20"/>
                <w:lang w:val="es-ES"/>
              </w:rPr>
              <w:t xml:space="preserve">95%CI </w:t>
            </w:r>
            <w:r>
              <w:rPr>
                <w:rFonts w:ascii="Times New Roman" w:hAnsi="Times New Roman" w:cs="Times New Roman"/>
                <w:color w:val="000000"/>
                <w:sz w:val="14"/>
                <w:szCs w:val="14"/>
              </w:rPr>
              <w:t>0.984-</w:t>
            </w:r>
            <w:r w:rsidRPr="00213359">
              <w:rPr>
                <w:rFonts w:ascii="Times New Roman" w:hAnsi="Times New Roman" w:cs="Times New Roman"/>
                <w:color w:val="000000"/>
                <w:sz w:val="14"/>
                <w:szCs w:val="14"/>
              </w:rPr>
              <w:t>0.996</w:t>
            </w:r>
            <w:r>
              <w:rPr>
                <w:rFonts w:ascii="Times New Roman" w:hAnsi="Times New Roman" w:cs="Times New Roman"/>
                <w:color w:val="000000"/>
                <w:sz w:val="14"/>
                <w:szCs w:val="14"/>
              </w:rPr>
              <w:t>)</w:t>
            </w:r>
          </w:p>
        </w:tc>
        <w:tc>
          <w:tcPr>
            <w:tcW w:w="2977" w:type="dxa"/>
          </w:tcPr>
          <w:p w14:paraId="05FFC296" w14:textId="77777777" w:rsidR="00D57FDB" w:rsidRPr="007D2FE0" w:rsidRDefault="00D57FDB" w:rsidP="00963759">
            <w:pPr>
              <w:rPr>
                <w:rFonts w:ascii="Times New Roman" w:hAnsi="Times New Roman" w:cs="Times New Roman"/>
                <w:sz w:val="14"/>
                <w:szCs w:val="20"/>
                <w:lang w:val="en-US"/>
              </w:rPr>
            </w:pPr>
            <w:r w:rsidRPr="007D2FE0">
              <w:rPr>
                <w:rFonts w:ascii="Times New Roman" w:hAnsi="Times New Roman" w:cs="Times New Roman"/>
                <w:sz w:val="14"/>
                <w:szCs w:val="20"/>
                <w:lang w:val="en-US"/>
              </w:rPr>
              <w:t>6 physical therapists who routinely worke</w:t>
            </w:r>
            <w:r>
              <w:rPr>
                <w:rFonts w:ascii="Times New Roman" w:hAnsi="Times New Roman" w:cs="Times New Roman"/>
                <w:sz w:val="14"/>
                <w:szCs w:val="20"/>
                <w:lang w:val="en-US"/>
              </w:rPr>
              <w:t xml:space="preserve">d in the ICU </w:t>
            </w:r>
            <w:r w:rsidRPr="003303B4">
              <w:rPr>
                <w:rFonts w:ascii="Times New Roman" w:hAnsi="Times New Roman" w:cs="Times New Roman"/>
                <w:sz w:val="14"/>
                <w:szCs w:val="20"/>
                <w:lang w:val="en-US"/>
              </w:rPr>
              <w:t xml:space="preserve">evaluated </w:t>
            </w:r>
            <w:r w:rsidRPr="007D2FE0">
              <w:rPr>
                <w:rFonts w:ascii="Times New Roman" w:hAnsi="Times New Roman" w:cs="Times New Roman"/>
                <w:sz w:val="14"/>
                <w:szCs w:val="20"/>
                <w:lang w:val="en-US"/>
              </w:rPr>
              <w:t>26 patients</w:t>
            </w:r>
          </w:p>
        </w:tc>
        <w:tc>
          <w:tcPr>
            <w:tcW w:w="992" w:type="dxa"/>
          </w:tcPr>
          <w:p w14:paraId="3FD89D07" w14:textId="47853954" w:rsidR="00D57FDB" w:rsidRPr="00A04049" w:rsidRDefault="00D57FDB" w:rsidP="00963759">
            <w:pPr>
              <w:rPr>
                <w:rFonts w:ascii="Times New Roman" w:hAnsi="Times New Roman" w:cs="Times New Roman"/>
                <w:sz w:val="14"/>
                <w:szCs w:val="20"/>
                <w:lang w:val="en-US"/>
              </w:rPr>
            </w:pPr>
            <w:r>
              <w:rPr>
                <w:rFonts w:ascii="Times New Roman" w:hAnsi="Times New Roman" w:cs="Times New Roman"/>
                <w:sz w:val="14"/>
                <w:szCs w:val="20"/>
                <w:lang w:val="en-US"/>
              </w:rPr>
              <w:t>English version</w:t>
            </w:r>
          </w:p>
        </w:tc>
      </w:tr>
      <w:tr w:rsidR="00D57FDB" w:rsidRPr="00A04049" w14:paraId="7005BB83" w14:textId="77777777" w:rsidTr="006C699F">
        <w:tc>
          <w:tcPr>
            <w:tcW w:w="1134" w:type="dxa"/>
            <w:vMerge/>
          </w:tcPr>
          <w:p w14:paraId="30D2228F" w14:textId="77777777" w:rsidR="00D57FDB" w:rsidRPr="00A04049" w:rsidRDefault="00D57FDB" w:rsidP="00963759">
            <w:pPr>
              <w:rPr>
                <w:rFonts w:ascii="Times New Roman" w:hAnsi="Times New Roman" w:cs="Times New Roman"/>
                <w:sz w:val="14"/>
                <w:szCs w:val="20"/>
                <w:lang w:val="en-US"/>
              </w:rPr>
            </w:pPr>
          </w:p>
        </w:tc>
        <w:tc>
          <w:tcPr>
            <w:tcW w:w="1135" w:type="dxa"/>
            <w:gridSpan w:val="2"/>
            <w:vMerge/>
          </w:tcPr>
          <w:p w14:paraId="088485EB" w14:textId="77777777" w:rsidR="00D57FDB" w:rsidRPr="00A04049" w:rsidRDefault="00D57FDB" w:rsidP="00963759">
            <w:pPr>
              <w:rPr>
                <w:rFonts w:ascii="Times New Roman" w:hAnsi="Times New Roman" w:cs="Times New Roman"/>
                <w:sz w:val="14"/>
                <w:szCs w:val="20"/>
                <w:lang w:val="en-US"/>
              </w:rPr>
            </w:pPr>
          </w:p>
        </w:tc>
        <w:tc>
          <w:tcPr>
            <w:tcW w:w="992" w:type="dxa"/>
            <w:vMerge/>
          </w:tcPr>
          <w:p w14:paraId="5F12442A" w14:textId="77777777" w:rsidR="00D57FDB" w:rsidRPr="00A04049" w:rsidRDefault="00D57FDB" w:rsidP="00963759">
            <w:pPr>
              <w:rPr>
                <w:rFonts w:ascii="Times New Roman" w:hAnsi="Times New Roman" w:cs="Times New Roman"/>
                <w:sz w:val="14"/>
                <w:szCs w:val="20"/>
                <w:lang w:val="en-US"/>
              </w:rPr>
            </w:pPr>
          </w:p>
        </w:tc>
        <w:tc>
          <w:tcPr>
            <w:tcW w:w="851" w:type="dxa"/>
          </w:tcPr>
          <w:p w14:paraId="5ACDD726" w14:textId="7240B472" w:rsidR="00D57FDB" w:rsidRPr="00A04049" w:rsidRDefault="00D57FDB" w:rsidP="00E13C72">
            <w:pPr>
              <w:rPr>
                <w:rFonts w:ascii="Times New Roman" w:hAnsi="Times New Roman" w:cs="Times New Roman"/>
                <w:sz w:val="14"/>
                <w:szCs w:val="20"/>
                <w:lang w:val="en-US"/>
              </w:rPr>
            </w:pPr>
            <w:r w:rsidRPr="00A04049">
              <w:rPr>
                <w:rFonts w:ascii="Times New Roman" w:hAnsi="Times New Roman" w:cs="Times New Roman"/>
                <w:sz w:val="14"/>
                <w:szCs w:val="20"/>
                <w:lang w:val="en-US"/>
              </w:rPr>
              <w:t>Silva et al, 2017</w:t>
            </w:r>
            <w:r>
              <w:rPr>
                <w:rFonts w:ascii="Times New Roman" w:hAnsi="Times New Roman" w:cs="Times New Roman"/>
                <w:sz w:val="14"/>
                <w:szCs w:val="20"/>
                <w:lang w:val="en-US"/>
              </w:rPr>
              <w:fldChar w:fldCharType="begin" w:fldLock="1"/>
            </w:r>
            <w:r>
              <w:rPr>
                <w:rFonts w:ascii="Times New Roman" w:hAnsi="Times New Roman" w:cs="Times New Roman"/>
                <w:sz w:val="14"/>
                <w:szCs w:val="20"/>
                <w:lang w:val="en-US"/>
              </w:rPr>
              <w:instrText>ADDIN CSL_CITATION {"citationItems":[{"id":"ITEM-1","itemData":{"DOI":"10.5935/0103-507X.20170006","ISSN":"0103-507X","author":[{"dropping-particle":"da","family":"Silva","given":"Vinicius Zacarias Maldaner","non-dropping-particle":"","parse-names":false,"suffix":""},{"dropping-particle":"de","family":"Araújo Neto","given":"Jose Aires","non-dropping-particle":"","parse-names":false,"suffix":""},{"dropping-particle":"","family":"Cipriano Júnior","given":"Gerson","non-dropping-particle":"","parse-names":false,"suffix":""},{"dropping-particle":"","family":"Pinedo","given":"Mariela","non-dropping-particle":"","parse-names":false,"suffix":""},{"dropping-particle":"","family":"Needham","given":"Dale M.","non-dropping-particle":"","parse-names":false,"suffix":""},{"dropping-particle":"","family":"Zanni","given":"Jennifer M.","non-dropping-particle":"","parse-names":false,"suffix":""},{"dropping-particle":"","family":"Guimarães","given":"Fernando Silva","non-dropping-particle":"","parse-names":false,"suffix":""}],"container-title":"Revista Brasileira de Terapia Intensiva","id":"ITEM-1","issue":"1","issued":{"date-parts":[["2017"]]},"page":"34-38","title":"Brazilian version of the Functional Status Score for the ICU: translation and cross-cultural adaptation","type":"article-journal","volume":"29"},"uris":["http://www.mendeley.com/documents/?uuid=347413f4-0c54-4e2f-9837-a5020cd97c65"]}],"mendeley":{"formattedCitation":"[2]","plainTextFormattedCitation":"[2]","previouslyFormattedCitation":"[2]"},"properties":{"noteIndex":0},"schema":"https://github.com/citation-style-language/schema/raw/master/csl-citation.json"}</w:instrText>
            </w:r>
            <w:r>
              <w:rPr>
                <w:rFonts w:ascii="Times New Roman" w:hAnsi="Times New Roman" w:cs="Times New Roman"/>
                <w:sz w:val="14"/>
                <w:szCs w:val="20"/>
                <w:lang w:val="en-US"/>
              </w:rPr>
              <w:fldChar w:fldCharType="separate"/>
            </w:r>
            <w:r w:rsidRPr="003B4D74">
              <w:rPr>
                <w:rFonts w:ascii="Times New Roman" w:hAnsi="Times New Roman" w:cs="Times New Roman"/>
                <w:noProof/>
                <w:sz w:val="14"/>
                <w:szCs w:val="20"/>
                <w:lang w:val="en-US"/>
              </w:rPr>
              <w:t>[2]</w:t>
            </w:r>
            <w:r>
              <w:rPr>
                <w:rFonts w:ascii="Times New Roman" w:hAnsi="Times New Roman" w:cs="Times New Roman"/>
                <w:sz w:val="14"/>
                <w:szCs w:val="20"/>
                <w:lang w:val="en-US"/>
              </w:rPr>
              <w:fldChar w:fldCharType="end"/>
            </w:r>
          </w:p>
        </w:tc>
        <w:tc>
          <w:tcPr>
            <w:tcW w:w="3543" w:type="dxa"/>
          </w:tcPr>
          <w:p w14:paraId="25C3A91E" w14:textId="3334ABF9" w:rsidR="00D57FDB" w:rsidRPr="00A04049" w:rsidRDefault="00D57FDB" w:rsidP="00963759">
            <w:pPr>
              <w:rPr>
                <w:rFonts w:ascii="Times New Roman" w:hAnsi="Times New Roman" w:cs="Times New Roman"/>
                <w:sz w:val="14"/>
                <w:szCs w:val="20"/>
                <w:lang w:val="en-US"/>
              </w:rPr>
            </w:pPr>
            <w:r w:rsidRPr="00A04049">
              <w:rPr>
                <w:rFonts w:ascii="Times New Roman" w:hAnsi="Times New Roman" w:cs="Times New Roman"/>
                <w:sz w:val="14"/>
                <w:szCs w:val="20"/>
                <w:lang w:val="en-US"/>
              </w:rPr>
              <w:t>ICC=</w:t>
            </w:r>
            <w:r>
              <w:rPr>
                <w:rFonts w:ascii="Times New Roman" w:hAnsi="Times New Roman" w:cs="Times New Roman"/>
                <w:sz w:val="14"/>
                <w:szCs w:val="20"/>
                <w:lang w:val="en-US"/>
              </w:rPr>
              <w:t>0.88 (</w:t>
            </w:r>
            <w:r>
              <w:rPr>
                <w:rFonts w:ascii="Times New Roman" w:hAnsi="Times New Roman" w:cs="Times New Roman"/>
                <w:sz w:val="14"/>
                <w:szCs w:val="20"/>
                <w:lang w:val="es-ES"/>
              </w:rPr>
              <w:t xml:space="preserve">95%CI </w:t>
            </w:r>
            <w:r>
              <w:rPr>
                <w:rFonts w:ascii="Times New Roman" w:hAnsi="Times New Roman" w:cs="Times New Roman"/>
                <w:sz w:val="14"/>
                <w:szCs w:val="20"/>
                <w:lang w:val="en-US"/>
              </w:rPr>
              <w:t>0.73-</w:t>
            </w:r>
            <w:r w:rsidRPr="00A04049">
              <w:rPr>
                <w:rFonts w:ascii="Times New Roman" w:hAnsi="Times New Roman" w:cs="Times New Roman"/>
                <w:sz w:val="14"/>
                <w:szCs w:val="20"/>
                <w:lang w:val="en-US"/>
              </w:rPr>
              <w:t>0.95)</w:t>
            </w:r>
          </w:p>
        </w:tc>
        <w:tc>
          <w:tcPr>
            <w:tcW w:w="2977" w:type="dxa"/>
          </w:tcPr>
          <w:p w14:paraId="5E3BB558" w14:textId="0CB2C21B" w:rsidR="00D57FDB" w:rsidRPr="00EE5737" w:rsidRDefault="00D57FDB" w:rsidP="008D4AE0">
            <w:pPr>
              <w:rPr>
                <w:rFonts w:ascii="Times New Roman" w:hAnsi="Times New Roman" w:cs="Times New Roman"/>
                <w:sz w:val="14"/>
                <w:szCs w:val="20"/>
                <w:lang w:val="en-US"/>
              </w:rPr>
            </w:pPr>
            <w:r w:rsidRPr="00EE5737">
              <w:rPr>
                <w:rFonts w:ascii="Times New Roman" w:hAnsi="Times New Roman" w:cs="Times New Roman"/>
                <w:sz w:val="14"/>
                <w:szCs w:val="20"/>
                <w:lang w:val="en-US"/>
              </w:rPr>
              <w:t>2 experienced physiotherapists evaluated 30 critical</w:t>
            </w:r>
            <w:r>
              <w:rPr>
                <w:rFonts w:ascii="Times New Roman" w:hAnsi="Times New Roman" w:cs="Times New Roman"/>
                <w:sz w:val="14"/>
                <w:szCs w:val="20"/>
                <w:lang w:val="en-US"/>
              </w:rPr>
              <w:t>ly ill</w:t>
            </w:r>
            <w:r w:rsidRPr="00EE5737">
              <w:rPr>
                <w:rFonts w:ascii="Times New Roman" w:hAnsi="Times New Roman" w:cs="Times New Roman"/>
                <w:sz w:val="14"/>
                <w:szCs w:val="20"/>
                <w:lang w:val="en-US"/>
              </w:rPr>
              <w:t xml:space="preserve"> patients</w:t>
            </w:r>
          </w:p>
        </w:tc>
        <w:tc>
          <w:tcPr>
            <w:tcW w:w="992" w:type="dxa"/>
          </w:tcPr>
          <w:p w14:paraId="33A8DBD1" w14:textId="77777777" w:rsidR="00D57FDB" w:rsidRPr="00A04049" w:rsidRDefault="00D57FDB" w:rsidP="00963759">
            <w:pPr>
              <w:rPr>
                <w:rFonts w:ascii="Times New Roman" w:hAnsi="Times New Roman" w:cs="Times New Roman"/>
                <w:sz w:val="14"/>
                <w:szCs w:val="20"/>
                <w:lang w:val="en-US"/>
              </w:rPr>
            </w:pPr>
            <w:r w:rsidRPr="00A04049">
              <w:rPr>
                <w:rFonts w:ascii="Times New Roman" w:hAnsi="Times New Roman" w:cs="Times New Roman"/>
                <w:sz w:val="14"/>
                <w:szCs w:val="20"/>
                <w:lang w:val="en-US"/>
              </w:rPr>
              <w:t>Brazilian version</w:t>
            </w:r>
          </w:p>
        </w:tc>
      </w:tr>
      <w:tr w:rsidR="00D57FDB" w:rsidRPr="00A04049" w14:paraId="4E3BBA99" w14:textId="77777777" w:rsidTr="006C699F">
        <w:tc>
          <w:tcPr>
            <w:tcW w:w="1134" w:type="dxa"/>
            <w:vMerge/>
          </w:tcPr>
          <w:p w14:paraId="26F78195" w14:textId="77777777" w:rsidR="00D57FDB" w:rsidRPr="00A04049" w:rsidRDefault="00D57FDB" w:rsidP="00963759">
            <w:pPr>
              <w:rPr>
                <w:rFonts w:ascii="Times New Roman" w:hAnsi="Times New Roman" w:cs="Times New Roman"/>
                <w:sz w:val="14"/>
                <w:szCs w:val="20"/>
                <w:lang w:val="en-US"/>
              </w:rPr>
            </w:pPr>
          </w:p>
        </w:tc>
        <w:tc>
          <w:tcPr>
            <w:tcW w:w="1135" w:type="dxa"/>
            <w:gridSpan w:val="2"/>
            <w:vMerge/>
          </w:tcPr>
          <w:p w14:paraId="003307AD" w14:textId="77777777" w:rsidR="00D57FDB" w:rsidRPr="00A04049" w:rsidRDefault="00D57FDB" w:rsidP="00963759">
            <w:pPr>
              <w:rPr>
                <w:rFonts w:ascii="Times New Roman" w:hAnsi="Times New Roman" w:cs="Times New Roman"/>
                <w:sz w:val="14"/>
                <w:szCs w:val="20"/>
                <w:lang w:val="en-US"/>
              </w:rPr>
            </w:pPr>
          </w:p>
        </w:tc>
        <w:tc>
          <w:tcPr>
            <w:tcW w:w="992" w:type="dxa"/>
            <w:vMerge/>
          </w:tcPr>
          <w:p w14:paraId="40BA2375" w14:textId="77777777" w:rsidR="00D57FDB" w:rsidRPr="00A04049" w:rsidRDefault="00D57FDB" w:rsidP="00963759">
            <w:pPr>
              <w:rPr>
                <w:rFonts w:ascii="Times New Roman" w:hAnsi="Times New Roman" w:cs="Times New Roman"/>
                <w:sz w:val="14"/>
                <w:szCs w:val="20"/>
                <w:lang w:val="en-US"/>
              </w:rPr>
            </w:pPr>
          </w:p>
        </w:tc>
        <w:tc>
          <w:tcPr>
            <w:tcW w:w="851" w:type="dxa"/>
          </w:tcPr>
          <w:p w14:paraId="3FEF0E68" w14:textId="0AA44D36" w:rsidR="00D57FDB" w:rsidRPr="00A04049" w:rsidRDefault="00D57FDB" w:rsidP="00E13C72">
            <w:pPr>
              <w:rPr>
                <w:rFonts w:ascii="Times New Roman" w:hAnsi="Times New Roman" w:cs="Times New Roman"/>
                <w:sz w:val="14"/>
                <w:szCs w:val="20"/>
                <w:lang w:val="en-US"/>
              </w:rPr>
            </w:pPr>
            <w:r>
              <w:rPr>
                <w:rFonts w:ascii="Times New Roman" w:hAnsi="Times New Roman" w:cs="Times New Roman"/>
                <w:sz w:val="14"/>
                <w:szCs w:val="20"/>
                <w:lang w:val="en-US"/>
              </w:rPr>
              <w:t>Yamauchi et al, 2018</w:t>
            </w:r>
            <w:r>
              <w:rPr>
                <w:rFonts w:ascii="Times New Roman" w:hAnsi="Times New Roman" w:cs="Times New Roman"/>
                <w:sz w:val="14"/>
                <w:szCs w:val="20"/>
                <w:lang w:val="en-US"/>
              </w:rPr>
              <w:fldChar w:fldCharType="begin" w:fldLock="1"/>
            </w:r>
            <w:r>
              <w:rPr>
                <w:rFonts w:ascii="Times New Roman" w:hAnsi="Times New Roman" w:cs="Times New Roman"/>
                <w:sz w:val="14"/>
                <w:szCs w:val="20"/>
                <w:lang w:val="en-US"/>
              </w:rPr>
              <w:instrText>ADDIN CSL_CITATION {"citationItems":[{"id":"ITEM-1","itemData":{"DOI":"10.3918/jsicm.25_389","ISSN":"1340-7988","author":[{"dropping-particle":"","family":"Yamauchi","given":"Kota","non-dropping-particle":"","parse-names":false,"suffix":""},{"dropping-particle":"","family":"Suzuki","given":"Yuya","non-dropping-particle":"","parse-names":false,"suffix":""},{"dropping-particle":"","family":"Kumagae","given":"Kenichi","non-dropping-particle":"","parse-names":false,"suffix":""},{"dropping-particle":"","family":"Hirano","given":"Ikue","non-dropping-particle":"","parse-names":false,"suffix":""},{"dropping-particle":"","family":"Yamamoto","given":"Mai","non-dropping-particle":"","parse-names":false,"suffix":""},{"dropping-particle":"","family":"Oka","given":"Mayuko","non-dropping-particle":"","parse-names":false,"suffix":""},{"dropping-particle":"","family":"Kaizuka","given":"Yasuo","non-dropping-particle":"","parse-names":false,"suffix":""}],"container-title":"Journal of the Japanese Society of Intensive Care Medicine","id":"ITEM-1","issue":"5","issued":{"date-parts":[["2018","9","1"]]},"page":"389-392","title":"Reliability of the functional status score for the ICU (FSS-ICU) in acute hospital patients","type":"article-journal","volume":"25"},"uris":["http://www.mendeley.com/documents/?uuid=b46c50a9-6943-4cc8-a366-1c10826b3bb4"]}],"mendeley":{"formattedCitation":"[3]","plainTextFormattedCitation":"[3]","previouslyFormattedCitation":"[3]"},"properties":{"noteIndex":0},"schema":"https://github.com/citation-style-language/schema/raw/master/csl-citation.json"}</w:instrText>
            </w:r>
            <w:r>
              <w:rPr>
                <w:rFonts w:ascii="Times New Roman" w:hAnsi="Times New Roman" w:cs="Times New Roman"/>
                <w:sz w:val="14"/>
                <w:szCs w:val="20"/>
                <w:lang w:val="en-US"/>
              </w:rPr>
              <w:fldChar w:fldCharType="separate"/>
            </w:r>
            <w:r w:rsidRPr="003B4D74">
              <w:rPr>
                <w:rFonts w:ascii="Times New Roman" w:hAnsi="Times New Roman" w:cs="Times New Roman"/>
                <w:noProof/>
                <w:sz w:val="14"/>
                <w:szCs w:val="20"/>
                <w:lang w:val="en-US"/>
              </w:rPr>
              <w:t>[3]</w:t>
            </w:r>
            <w:r>
              <w:rPr>
                <w:rFonts w:ascii="Times New Roman" w:hAnsi="Times New Roman" w:cs="Times New Roman"/>
                <w:sz w:val="14"/>
                <w:szCs w:val="20"/>
                <w:lang w:val="en-US"/>
              </w:rPr>
              <w:fldChar w:fldCharType="end"/>
            </w:r>
          </w:p>
        </w:tc>
        <w:tc>
          <w:tcPr>
            <w:tcW w:w="3543" w:type="dxa"/>
          </w:tcPr>
          <w:p w14:paraId="510877E8" w14:textId="5A6118F9" w:rsidR="00D57FDB" w:rsidRPr="00EE5737" w:rsidRDefault="00D57FDB" w:rsidP="00963759">
            <w:pPr>
              <w:rPr>
                <w:rFonts w:ascii="Times New Roman" w:hAnsi="Times New Roman" w:cs="Times New Roman"/>
                <w:sz w:val="14"/>
                <w:szCs w:val="20"/>
                <w:lang w:val="en-US"/>
              </w:rPr>
            </w:pPr>
            <w:r>
              <w:rPr>
                <w:rFonts w:ascii="Times New Roman" w:hAnsi="Times New Roman" w:cs="Times New Roman"/>
                <w:sz w:val="14"/>
                <w:szCs w:val="20"/>
                <w:lang w:val="en-US"/>
              </w:rPr>
              <w:t xml:space="preserve">Fleiss’ </w:t>
            </w:r>
            <w:r w:rsidRPr="00EE5737">
              <w:rPr>
                <w:rFonts w:ascii="Times New Roman" w:hAnsi="Times New Roman" w:cs="Times New Roman"/>
                <w:sz w:val="14"/>
                <w:szCs w:val="20"/>
                <w:lang w:val="en-US"/>
              </w:rPr>
              <w:t>κ=0.27-0.55 (Physical therapist</w:t>
            </w:r>
            <w:r>
              <w:rPr>
                <w:rFonts w:ascii="Times New Roman" w:hAnsi="Times New Roman" w:cs="Times New Roman"/>
                <w:sz w:val="14"/>
                <w:szCs w:val="20"/>
                <w:lang w:val="en-US"/>
              </w:rPr>
              <w:t>s</w:t>
            </w:r>
            <w:r w:rsidRPr="00EE5737">
              <w:rPr>
                <w:rFonts w:ascii="Times New Roman" w:hAnsi="Times New Roman" w:cs="Times New Roman"/>
                <w:sz w:val="14"/>
                <w:szCs w:val="20"/>
                <w:lang w:val="en-US"/>
              </w:rPr>
              <w:t>), and 0.22-0.49 (nurses)</w:t>
            </w:r>
          </w:p>
        </w:tc>
        <w:tc>
          <w:tcPr>
            <w:tcW w:w="2977" w:type="dxa"/>
          </w:tcPr>
          <w:p w14:paraId="4CECEE1A" w14:textId="77777777" w:rsidR="00D57FDB" w:rsidRPr="00EE5737" w:rsidRDefault="00D57FDB" w:rsidP="00963759">
            <w:pPr>
              <w:rPr>
                <w:rFonts w:ascii="Times New Roman" w:hAnsi="Times New Roman" w:cs="Times New Roman"/>
                <w:sz w:val="14"/>
                <w:szCs w:val="20"/>
                <w:lang w:val="en-US"/>
              </w:rPr>
            </w:pPr>
            <w:r w:rsidRPr="00EE5737">
              <w:rPr>
                <w:rFonts w:ascii="Times New Roman" w:hAnsi="Times New Roman" w:cs="Times New Roman"/>
                <w:sz w:val="14"/>
                <w:szCs w:val="20"/>
                <w:lang w:val="en-US"/>
              </w:rPr>
              <w:t>12 untrained physical therapists, and 12 untrained nurses evaluated 12 adult acute</w:t>
            </w:r>
            <w:r>
              <w:rPr>
                <w:rFonts w:ascii="Times New Roman" w:hAnsi="Times New Roman" w:cs="Times New Roman"/>
                <w:sz w:val="14"/>
                <w:szCs w:val="20"/>
                <w:lang w:val="en-US"/>
              </w:rPr>
              <w:t xml:space="preserve"> </w:t>
            </w:r>
            <w:r w:rsidRPr="00EE5737">
              <w:rPr>
                <w:rFonts w:ascii="Times New Roman" w:hAnsi="Times New Roman" w:cs="Times New Roman"/>
                <w:sz w:val="14"/>
                <w:szCs w:val="20"/>
                <w:lang w:val="en-US"/>
              </w:rPr>
              <w:t>hospital patients</w:t>
            </w:r>
          </w:p>
        </w:tc>
        <w:tc>
          <w:tcPr>
            <w:tcW w:w="992" w:type="dxa"/>
          </w:tcPr>
          <w:p w14:paraId="387727B9" w14:textId="39456268" w:rsidR="00D57FDB" w:rsidRPr="00A04049" w:rsidRDefault="00D57FDB" w:rsidP="00963759">
            <w:pPr>
              <w:rPr>
                <w:rFonts w:ascii="Times New Roman" w:hAnsi="Times New Roman" w:cs="Times New Roman"/>
                <w:sz w:val="14"/>
                <w:szCs w:val="20"/>
                <w:lang w:val="en-US"/>
              </w:rPr>
            </w:pPr>
            <w:r w:rsidRPr="00A70698">
              <w:rPr>
                <w:rFonts w:ascii="Times New Roman" w:hAnsi="Times New Roman" w:cs="Times New Roman"/>
                <w:sz w:val="14"/>
                <w:szCs w:val="20"/>
                <w:lang w:val="en-US"/>
              </w:rPr>
              <w:t>Not reported</w:t>
            </w:r>
          </w:p>
        </w:tc>
      </w:tr>
      <w:tr w:rsidR="00D57FDB" w:rsidRPr="00A04049" w14:paraId="2F721F46" w14:textId="77777777" w:rsidTr="006C699F">
        <w:tc>
          <w:tcPr>
            <w:tcW w:w="1134" w:type="dxa"/>
            <w:vMerge/>
          </w:tcPr>
          <w:p w14:paraId="647269FA" w14:textId="77777777" w:rsidR="00D57FDB" w:rsidRPr="00A04049" w:rsidRDefault="00D57FDB" w:rsidP="00963759">
            <w:pPr>
              <w:rPr>
                <w:rFonts w:ascii="Times New Roman" w:hAnsi="Times New Roman" w:cs="Times New Roman"/>
                <w:sz w:val="14"/>
                <w:szCs w:val="20"/>
                <w:lang w:val="en-US"/>
              </w:rPr>
            </w:pPr>
          </w:p>
        </w:tc>
        <w:tc>
          <w:tcPr>
            <w:tcW w:w="1135" w:type="dxa"/>
            <w:gridSpan w:val="2"/>
            <w:vMerge/>
          </w:tcPr>
          <w:p w14:paraId="14589954" w14:textId="77777777" w:rsidR="00D57FDB" w:rsidRPr="00A04049" w:rsidRDefault="00D57FDB" w:rsidP="00963759">
            <w:pPr>
              <w:rPr>
                <w:rFonts w:ascii="Times New Roman" w:hAnsi="Times New Roman" w:cs="Times New Roman"/>
                <w:sz w:val="14"/>
                <w:szCs w:val="20"/>
                <w:lang w:val="en-US"/>
              </w:rPr>
            </w:pPr>
          </w:p>
        </w:tc>
        <w:tc>
          <w:tcPr>
            <w:tcW w:w="992" w:type="dxa"/>
            <w:vMerge/>
          </w:tcPr>
          <w:p w14:paraId="25FEE882" w14:textId="77777777" w:rsidR="00D57FDB" w:rsidRPr="00A04049" w:rsidRDefault="00D57FDB" w:rsidP="00963759">
            <w:pPr>
              <w:rPr>
                <w:rFonts w:ascii="Times New Roman" w:hAnsi="Times New Roman" w:cs="Times New Roman"/>
                <w:sz w:val="14"/>
                <w:szCs w:val="20"/>
                <w:lang w:val="en-US"/>
              </w:rPr>
            </w:pPr>
          </w:p>
        </w:tc>
        <w:tc>
          <w:tcPr>
            <w:tcW w:w="851" w:type="dxa"/>
          </w:tcPr>
          <w:p w14:paraId="3F2A9785" w14:textId="591DB73D" w:rsidR="00D57FDB" w:rsidRPr="009470AA" w:rsidRDefault="00D57FDB" w:rsidP="00E13C72">
            <w:pPr>
              <w:rPr>
                <w:rFonts w:ascii="Times New Roman" w:hAnsi="Times New Roman" w:cs="Times New Roman"/>
                <w:sz w:val="14"/>
                <w:szCs w:val="20"/>
                <w:lang w:val="es-ES"/>
              </w:rPr>
            </w:pPr>
            <w:r>
              <w:rPr>
                <w:rFonts w:ascii="Times New Roman" w:hAnsi="Times New Roman" w:cs="Times New Roman"/>
                <w:sz w:val="14"/>
                <w:szCs w:val="20"/>
                <w:lang w:val="en-US"/>
              </w:rPr>
              <w:t>Hiser et al, 2018</w:t>
            </w:r>
            <w:r>
              <w:rPr>
                <w:rFonts w:ascii="Times New Roman" w:hAnsi="Times New Roman" w:cs="Times New Roman"/>
                <w:sz w:val="14"/>
                <w:szCs w:val="20"/>
                <w:lang w:val="en-US"/>
              </w:rPr>
              <w:fldChar w:fldCharType="begin" w:fldLock="1"/>
            </w:r>
            <w:r>
              <w:rPr>
                <w:rFonts w:ascii="Times New Roman" w:hAnsi="Times New Roman" w:cs="Times New Roman"/>
                <w:sz w:val="14"/>
                <w:szCs w:val="20"/>
                <w:lang w:val="en-US"/>
              </w:rPr>
              <w:instrText>ADDIN CSL_CITATION {"citationItems":[{"id":"ITEM-1","itemData":{"DOI":"10.1097/JAT.0000000000000086","ISSN":"2158-8686","author":[{"dropping-particle":"","family":"Hiser","given":"Stephanie","non-dropping-particle":"","parse-names":false,"suffix":""},{"dropping-particle":"","family":"Toonstra","given":"Amy","non-dropping-particle":"","parse-names":false,"suffix":""},{"dropping-particle":"","family":"Friedman","given":"Lisa Aronson","non-dropping-particle":"","parse-names":false,"suffix":""},{"dropping-particle":"","family":"Colantuoni","given":"Elizabeth","non-dropping-particle":"","parse-names":false,"suffix":""},{"dropping-particle":"","family":"Connolly","given":"Bronwen","non-dropping-particle":"","parse-names":false,"suffix":""},{"dropping-particle":"","family":"Needham","given":"Dale M.","non-dropping-particle":"","parse-names":false,"suffix":""}],"container-title":"Journal of Acute Care Physical Therapy","id":"ITEM-1","issue":"4","issued":{"date-parts":[["2018","10"]]},"page":"186-192","title":"Interrater Reliability of the Functional Status Score for the Intensive Care Unit","type":"article-journal","volume":"9"},"uris":["http://www.mendeley.com/documents/?uuid=626c3369-d708-4efc-93ff-a9974834d7fe"]}],"mendeley":{"formattedCitation":"[4]","plainTextFormattedCitation":"[4]","previouslyFormattedCitation":"[4]"},"properties":{"noteIndex":0},"schema":"https://github.com/citation-style-language/schema/raw/master/csl-citation.json"}</w:instrText>
            </w:r>
            <w:r>
              <w:rPr>
                <w:rFonts w:ascii="Times New Roman" w:hAnsi="Times New Roman" w:cs="Times New Roman"/>
                <w:sz w:val="14"/>
                <w:szCs w:val="20"/>
                <w:lang w:val="en-US"/>
              </w:rPr>
              <w:fldChar w:fldCharType="separate"/>
            </w:r>
            <w:r w:rsidRPr="003B4D74">
              <w:rPr>
                <w:rFonts w:ascii="Times New Roman" w:hAnsi="Times New Roman" w:cs="Times New Roman"/>
                <w:noProof/>
                <w:sz w:val="14"/>
                <w:szCs w:val="20"/>
                <w:lang w:val="en-US"/>
              </w:rPr>
              <w:t>[4]</w:t>
            </w:r>
            <w:r>
              <w:rPr>
                <w:rFonts w:ascii="Times New Roman" w:hAnsi="Times New Roman" w:cs="Times New Roman"/>
                <w:sz w:val="14"/>
                <w:szCs w:val="20"/>
                <w:lang w:val="en-US"/>
              </w:rPr>
              <w:fldChar w:fldCharType="end"/>
            </w:r>
          </w:p>
        </w:tc>
        <w:tc>
          <w:tcPr>
            <w:tcW w:w="3543" w:type="dxa"/>
          </w:tcPr>
          <w:p w14:paraId="6003B06B" w14:textId="374A29DC" w:rsidR="00D57FDB" w:rsidRDefault="00D57FDB" w:rsidP="00963759">
            <w:pPr>
              <w:rPr>
                <w:rFonts w:ascii="Times New Roman" w:hAnsi="Times New Roman" w:cs="Times New Roman"/>
                <w:sz w:val="14"/>
                <w:szCs w:val="20"/>
                <w:lang w:val="en-US"/>
              </w:rPr>
            </w:pPr>
            <w:r>
              <w:rPr>
                <w:rFonts w:ascii="Times New Roman" w:hAnsi="Times New Roman" w:cs="Times New Roman"/>
                <w:sz w:val="14"/>
                <w:szCs w:val="20"/>
                <w:lang w:val="en-US"/>
              </w:rPr>
              <w:t>ICC=</w:t>
            </w:r>
            <w:r w:rsidRPr="008E17F8">
              <w:rPr>
                <w:rFonts w:ascii="Times New Roman" w:hAnsi="Times New Roman" w:cs="Times New Roman"/>
                <w:sz w:val="14"/>
                <w:szCs w:val="20"/>
                <w:lang w:val="es-ES"/>
              </w:rPr>
              <w:t>0.985 (</w:t>
            </w:r>
            <w:r>
              <w:rPr>
                <w:rFonts w:ascii="Times New Roman" w:hAnsi="Times New Roman" w:cs="Times New Roman"/>
                <w:sz w:val="14"/>
                <w:szCs w:val="20"/>
                <w:lang w:val="es-ES"/>
              </w:rPr>
              <w:t xml:space="preserve">95%CI </w:t>
            </w:r>
            <w:r w:rsidRPr="008E17F8">
              <w:rPr>
                <w:rFonts w:ascii="Times New Roman" w:hAnsi="Times New Roman" w:cs="Times New Roman"/>
                <w:sz w:val="14"/>
                <w:szCs w:val="20"/>
                <w:lang w:val="es-ES"/>
              </w:rPr>
              <w:t>0.981-0.987)</w:t>
            </w:r>
          </w:p>
        </w:tc>
        <w:tc>
          <w:tcPr>
            <w:tcW w:w="2977" w:type="dxa"/>
          </w:tcPr>
          <w:p w14:paraId="0893D051" w14:textId="77777777" w:rsidR="00D57FDB" w:rsidRDefault="00D57FDB" w:rsidP="00963759">
            <w:pPr>
              <w:rPr>
                <w:rFonts w:ascii="Times New Roman" w:hAnsi="Times New Roman" w:cs="Times New Roman"/>
                <w:sz w:val="14"/>
                <w:szCs w:val="20"/>
                <w:lang w:val="en-US"/>
              </w:rPr>
            </w:pPr>
            <w:r>
              <w:rPr>
                <w:rFonts w:ascii="Times New Roman" w:hAnsi="Times New Roman" w:cs="Times New Roman"/>
                <w:sz w:val="14"/>
                <w:szCs w:val="20"/>
                <w:lang w:val="en-US"/>
              </w:rPr>
              <w:t xml:space="preserve">8 trained </w:t>
            </w:r>
            <w:r w:rsidRPr="007D2FE0">
              <w:rPr>
                <w:rFonts w:ascii="Times New Roman" w:hAnsi="Times New Roman" w:cs="Times New Roman"/>
                <w:sz w:val="14"/>
                <w:szCs w:val="20"/>
                <w:lang w:val="en-US"/>
              </w:rPr>
              <w:t>physical therapists</w:t>
            </w:r>
            <w:r w:rsidRPr="00F40F50">
              <w:rPr>
                <w:rFonts w:ascii="Times New Roman" w:hAnsi="Times New Roman" w:cs="Times New Roman"/>
                <w:sz w:val="14"/>
                <w:szCs w:val="20"/>
                <w:lang w:val="en-US"/>
              </w:rPr>
              <w:t xml:space="preserve"> </w:t>
            </w:r>
            <w:r w:rsidRPr="00D1590D">
              <w:rPr>
                <w:rFonts w:ascii="Times New Roman" w:hAnsi="Times New Roman" w:cs="Times New Roman"/>
                <w:sz w:val="14"/>
                <w:szCs w:val="20"/>
                <w:lang w:val="en-US"/>
              </w:rPr>
              <w:t>in the FSS-ICU</w:t>
            </w:r>
            <w:r>
              <w:rPr>
                <w:rFonts w:ascii="Times New Roman" w:hAnsi="Times New Roman" w:cs="Times New Roman"/>
                <w:sz w:val="14"/>
                <w:szCs w:val="20"/>
                <w:lang w:val="en-US"/>
              </w:rPr>
              <w:t xml:space="preserve"> </w:t>
            </w:r>
            <w:r w:rsidRPr="00F40F50">
              <w:rPr>
                <w:rFonts w:ascii="Times New Roman" w:hAnsi="Times New Roman" w:cs="Times New Roman"/>
                <w:sz w:val="14"/>
                <w:szCs w:val="20"/>
                <w:lang w:val="en-US"/>
              </w:rPr>
              <w:t xml:space="preserve">with </w:t>
            </w:r>
            <w:r>
              <w:rPr>
                <w:rFonts w:ascii="Times New Roman" w:hAnsi="Times New Roman" w:cs="Times New Roman"/>
                <w:sz w:val="14"/>
                <w:szCs w:val="20"/>
                <w:lang w:val="en-US"/>
              </w:rPr>
              <w:t xml:space="preserve">&gt; </w:t>
            </w:r>
            <w:r w:rsidRPr="00F40F50">
              <w:rPr>
                <w:rFonts w:ascii="Times New Roman" w:hAnsi="Times New Roman" w:cs="Times New Roman"/>
                <w:sz w:val="14"/>
                <w:szCs w:val="20"/>
                <w:lang w:val="en-US"/>
              </w:rPr>
              <w:t xml:space="preserve">6 months </w:t>
            </w:r>
            <w:r>
              <w:rPr>
                <w:rFonts w:ascii="Times New Roman" w:hAnsi="Times New Roman" w:cs="Times New Roman"/>
                <w:sz w:val="14"/>
                <w:szCs w:val="20"/>
                <w:lang w:val="en-US"/>
              </w:rPr>
              <w:t xml:space="preserve">of experience </w:t>
            </w:r>
            <w:r w:rsidRPr="003303B4">
              <w:rPr>
                <w:rFonts w:ascii="Times New Roman" w:hAnsi="Times New Roman" w:cs="Times New Roman"/>
                <w:sz w:val="14"/>
                <w:szCs w:val="20"/>
                <w:lang w:val="en-US"/>
              </w:rPr>
              <w:t xml:space="preserve">evaluated </w:t>
            </w:r>
            <w:r>
              <w:rPr>
                <w:rFonts w:ascii="Times New Roman" w:hAnsi="Times New Roman" w:cs="Times New Roman"/>
                <w:sz w:val="14"/>
                <w:szCs w:val="20"/>
                <w:lang w:val="en-US"/>
              </w:rPr>
              <w:t>76 patients</w:t>
            </w:r>
          </w:p>
        </w:tc>
        <w:tc>
          <w:tcPr>
            <w:tcW w:w="992" w:type="dxa"/>
          </w:tcPr>
          <w:p w14:paraId="29AB65EE" w14:textId="02F21886" w:rsidR="00D57FDB" w:rsidRDefault="00D57FDB" w:rsidP="00963759">
            <w:pPr>
              <w:rPr>
                <w:rFonts w:ascii="Times New Roman" w:hAnsi="Times New Roman" w:cs="Times New Roman"/>
                <w:sz w:val="14"/>
                <w:szCs w:val="20"/>
                <w:lang w:val="en-US"/>
              </w:rPr>
            </w:pPr>
            <w:r>
              <w:rPr>
                <w:rFonts w:ascii="Times New Roman" w:hAnsi="Times New Roman" w:cs="Times New Roman"/>
                <w:sz w:val="14"/>
                <w:szCs w:val="20"/>
                <w:lang w:val="en-US"/>
              </w:rPr>
              <w:t>English version</w:t>
            </w:r>
          </w:p>
        </w:tc>
      </w:tr>
      <w:tr w:rsidR="00D57FDB" w:rsidRPr="00A04049" w14:paraId="01EC594B" w14:textId="77777777" w:rsidTr="006C699F">
        <w:tc>
          <w:tcPr>
            <w:tcW w:w="1134" w:type="dxa"/>
            <w:vMerge/>
          </w:tcPr>
          <w:p w14:paraId="482682AB" w14:textId="77777777" w:rsidR="00D57FDB" w:rsidRPr="00A04049" w:rsidRDefault="00D57FDB" w:rsidP="00963759">
            <w:pPr>
              <w:rPr>
                <w:rFonts w:ascii="Times New Roman" w:hAnsi="Times New Roman" w:cs="Times New Roman"/>
                <w:sz w:val="14"/>
                <w:szCs w:val="20"/>
                <w:lang w:val="en-US"/>
              </w:rPr>
            </w:pPr>
          </w:p>
        </w:tc>
        <w:tc>
          <w:tcPr>
            <w:tcW w:w="1135" w:type="dxa"/>
            <w:gridSpan w:val="2"/>
            <w:vMerge/>
          </w:tcPr>
          <w:p w14:paraId="086FA37B" w14:textId="77777777" w:rsidR="00D57FDB" w:rsidRPr="00A04049" w:rsidRDefault="00D57FDB" w:rsidP="00963759">
            <w:pPr>
              <w:rPr>
                <w:rFonts w:ascii="Times New Roman" w:hAnsi="Times New Roman" w:cs="Times New Roman"/>
                <w:sz w:val="14"/>
                <w:szCs w:val="20"/>
                <w:lang w:val="en-US"/>
              </w:rPr>
            </w:pPr>
          </w:p>
        </w:tc>
        <w:tc>
          <w:tcPr>
            <w:tcW w:w="992" w:type="dxa"/>
            <w:vMerge/>
          </w:tcPr>
          <w:p w14:paraId="3DDF527E" w14:textId="77777777" w:rsidR="00D57FDB" w:rsidRPr="00A04049" w:rsidRDefault="00D57FDB" w:rsidP="00963759">
            <w:pPr>
              <w:rPr>
                <w:rFonts w:ascii="Times New Roman" w:hAnsi="Times New Roman" w:cs="Times New Roman"/>
                <w:sz w:val="14"/>
                <w:szCs w:val="20"/>
                <w:lang w:val="en-US"/>
              </w:rPr>
            </w:pPr>
          </w:p>
        </w:tc>
        <w:tc>
          <w:tcPr>
            <w:tcW w:w="851" w:type="dxa"/>
          </w:tcPr>
          <w:p w14:paraId="3B6C7714" w14:textId="231C1C30" w:rsidR="00D57FDB" w:rsidRPr="00A04049" w:rsidRDefault="00D57FDB" w:rsidP="00E13C72">
            <w:pPr>
              <w:rPr>
                <w:rFonts w:ascii="Times New Roman" w:hAnsi="Times New Roman" w:cs="Times New Roman"/>
                <w:sz w:val="14"/>
                <w:szCs w:val="20"/>
                <w:lang w:val="en-US"/>
              </w:rPr>
            </w:pPr>
            <w:r w:rsidRPr="009470AA">
              <w:rPr>
                <w:rFonts w:ascii="Times New Roman" w:hAnsi="Times New Roman" w:cs="Times New Roman"/>
                <w:sz w:val="14"/>
                <w:szCs w:val="20"/>
                <w:lang w:val="es-ES"/>
              </w:rPr>
              <w:t>Kahraman</w:t>
            </w:r>
            <w:r>
              <w:rPr>
                <w:rFonts w:ascii="Times New Roman" w:hAnsi="Times New Roman" w:cs="Times New Roman"/>
                <w:sz w:val="14"/>
                <w:szCs w:val="20"/>
                <w:lang w:val="es-ES"/>
              </w:rPr>
              <w:t xml:space="preserve"> et al, 2019</w:t>
            </w:r>
            <w:r>
              <w:rPr>
                <w:rFonts w:ascii="Times New Roman" w:hAnsi="Times New Roman" w:cs="Times New Roman"/>
                <w:sz w:val="14"/>
                <w:szCs w:val="20"/>
                <w:lang w:val="es-ES"/>
              </w:rPr>
              <w:fldChar w:fldCharType="begin" w:fldLock="1"/>
            </w:r>
            <w:r>
              <w:rPr>
                <w:rFonts w:ascii="Times New Roman" w:hAnsi="Times New Roman" w:cs="Times New Roman"/>
                <w:sz w:val="14"/>
                <w:szCs w:val="20"/>
                <w:lang w:val="es-ES"/>
              </w:rPr>
              <w:instrText>ADDIN CSL_CITATION {"citationItems":[{"id":"ITEM-1","itemData":{"DOI":"10.1080/09638288.2019.1602852","ISSN":"0963-8288","author":[{"dropping-particle":"","family":"Ozcan Kahraman","given":"Buse","non-dropping-particle":"","parse-names":false,"suffix":""},{"dropping-particle":"","family":"Ozsoy","given":"Ismail","non-dropping-particle":"","parse-names":false,"suffix":""},{"dropping-particle":"","family":"Kahraman","given":"Turhan","non-dropping-particle":"","parse-names":false,"suffix":""},{"dropping-particle":"","family":"Tanriverdi","given":"Aylin","non-dropping-particle":"","parse-names":false,"suffix":""},{"dropping-particle":"","family":"Acar","given":"Serap","non-dropping-particle":"","parse-names":false,"suffix":""},{"dropping-particle":"","family":"Ozpelit","given":"Ebru","non-dropping-particle":"","parse-names":false,"suffix":""},{"dropping-particle":"","family":"Akdeniz","given":"Bahri","non-dropping-particle":"","parse-names":false,"suffix":""},{"dropping-particle":"","family":"Hiser","given":"Stephanie","non-dropping-particle":"","parse-names":false,"suffix":""},{"dropping-particle":"","family":"Guimaraes","given":"Fernando Silva","non-dropping-particle":"","parse-names":false,"suffix":""},{"dropping-particle":"","family":"Needham","given":"Dale M","non-dropping-particle":"","parse-names":false,"suffix":""},{"dropping-particle":"","family":"Savci","given":"Sema","non-dropping-particle":"","parse-names":false,"suffix":""}],"container-title":"Disability and Rehabilitation","id":"ITEM-1","issued":{"date-parts":[["2019"]]},"page":"1-6","title":"Turkish translation, cross-cultural adaptation, and assessment of psychometric properties of the Functional Status Score for the Intensive Care Unit","type":"article-journal","volume":"8288"},"uris":["http://www.mendeley.com/documents/?uuid=967d4741-f984-48c2-9fd8-f9414f84cd52"]}],"mendeley":{"formattedCitation":"[5]","plainTextFormattedCitation":"[5]","previouslyFormattedCitation":"[5]"},"properties":{"noteIndex":0},"schema":"https://github.com/citation-style-language/schema/raw/master/csl-citation.json"}</w:instrText>
            </w:r>
            <w:r>
              <w:rPr>
                <w:rFonts w:ascii="Times New Roman" w:hAnsi="Times New Roman" w:cs="Times New Roman"/>
                <w:sz w:val="14"/>
                <w:szCs w:val="20"/>
                <w:lang w:val="es-ES"/>
              </w:rPr>
              <w:fldChar w:fldCharType="separate"/>
            </w:r>
            <w:r w:rsidRPr="003B4D74">
              <w:rPr>
                <w:rFonts w:ascii="Times New Roman" w:hAnsi="Times New Roman" w:cs="Times New Roman"/>
                <w:noProof/>
                <w:sz w:val="14"/>
                <w:szCs w:val="20"/>
                <w:lang w:val="es-ES"/>
              </w:rPr>
              <w:t>[5]</w:t>
            </w:r>
            <w:r>
              <w:rPr>
                <w:rFonts w:ascii="Times New Roman" w:hAnsi="Times New Roman" w:cs="Times New Roman"/>
                <w:sz w:val="14"/>
                <w:szCs w:val="20"/>
                <w:lang w:val="es-ES"/>
              </w:rPr>
              <w:fldChar w:fldCharType="end"/>
            </w:r>
          </w:p>
        </w:tc>
        <w:tc>
          <w:tcPr>
            <w:tcW w:w="3543" w:type="dxa"/>
          </w:tcPr>
          <w:p w14:paraId="4B2102CC" w14:textId="196AF51D" w:rsidR="00D57FDB" w:rsidRPr="00A04049" w:rsidRDefault="00D57FDB" w:rsidP="00963759">
            <w:pPr>
              <w:rPr>
                <w:rFonts w:ascii="Times New Roman" w:hAnsi="Times New Roman" w:cs="Times New Roman"/>
                <w:sz w:val="14"/>
                <w:szCs w:val="20"/>
                <w:lang w:val="en-US"/>
              </w:rPr>
            </w:pPr>
            <w:r>
              <w:rPr>
                <w:rFonts w:ascii="Times New Roman" w:hAnsi="Times New Roman" w:cs="Times New Roman"/>
                <w:sz w:val="14"/>
                <w:szCs w:val="20"/>
                <w:lang w:val="en-US"/>
              </w:rPr>
              <w:t>ICC=</w:t>
            </w:r>
            <w:r>
              <w:rPr>
                <w:rFonts w:ascii="Times New Roman" w:hAnsi="Times New Roman" w:cs="Times New Roman"/>
                <w:sz w:val="14"/>
                <w:szCs w:val="20"/>
                <w:lang w:val="es-ES"/>
              </w:rPr>
              <w:t>0.993 (95%CI 0.988-</w:t>
            </w:r>
            <w:r w:rsidRPr="009470AA">
              <w:rPr>
                <w:rFonts w:ascii="Times New Roman" w:hAnsi="Times New Roman" w:cs="Times New Roman"/>
                <w:sz w:val="14"/>
                <w:szCs w:val="20"/>
                <w:lang w:val="es-ES"/>
              </w:rPr>
              <w:t>0.996)</w:t>
            </w:r>
          </w:p>
        </w:tc>
        <w:tc>
          <w:tcPr>
            <w:tcW w:w="2977" w:type="dxa"/>
          </w:tcPr>
          <w:p w14:paraId="4C751F5B" w14:textId="18C61C93" w:rsidR="00D57FDB" w:rsidRDefault="00D57FDB" w:rsidP="00963759">
            <w:pPr>
              <w:rPr>
                <w:rFonts w:ascii="Times New Roman" w:hAnsi="Times New Roman" w:cs="Times New Roman"/>
                <w:sz w:val="14"/>
                <w:szCs w:val="20"/>
                <w:lang w:val="en-US"/>
              </w:rPr>
            </w:pPr>
            <w:r>
              <w:rPr>
                <w:rFonts w:ascii="Times New Roman" w:hAnsi="Times New Roman" w:cs="Times New Roman"/>
                <w:sz w:val="14"/>
                <w:szCs w:val="20"/>
                <w:lang w:val="en-US"/>
              </w:rPr>
              <w:t>2</w:t>
            </w:r>
            <w:r w:rsidRPr="005072B5">
              <w:rPr>
                <w:rFonts w:ascii="Times New Roman" w:hAnsi="Times New Roman" w:cs="Times New Roman"/>
                <w:sz w:val="14"/>
                <w:szCs w:val="20"/>
                <w:lang w:val="en-US"/>
              </w:rPr>
              <w:t xml:space="preserve"> physiotherapists </w:t>
            </w:r>
            <w:r>
              <w:rPr>
                <w:rFonts w:ascii="Times New Roman" w:hAnsi="Times New Roman" w:cs="Times New Roman"/>
                <w:sz w:val="14"/>
                <w:szCs w:val="20"/>
                <w:lang w:val="en-US"/>
              </w:rPr>
              <w:t xml:space="preserve">with </w:t>
            </w:r>
            <w:r w:rsidRPr="005072B5">
              <w:rPr>
                <w:rFonts w:ascii="Times New Roman" w:hAnsi="Times New Roman" w:cs="Times New Roman"/>
                <w:sz w:val="14"/>
                <w:szCs w:val="20"/>
                <w:lang w:val="en-US"/>
              </w:rPr>
              <w:t>more than 5 years of experience in</w:t>
            </w:r>
            <w:r>
              <w:rPr>
                <w:rFonts w:ascii="Times New Roman" w:hAnsi="Times New Roman" w:cs="Times New Roman"/>
                <w:sz w:val="14"/>
                <w:szCs w:val="20"/>
                <w:lang w:val="en-US"/>
              </w:rPr>
              <w:t xml:space="preserve"> cardiopulmonary and ICU</w:t>
            </w:r>
            <w:r w:rsidRPr="005072B5">
              <w:rPr>
                <w:rFonts w:ascii="Times New Roman" w:hAnsi="Times New Roman" w:cs="Times New Roman"/>
                <w:sz w:val="14"/>
                <w:szCs w:val="20"/>
                <w:lang w:val="en-US"/>
              </w:rPr>
              <w:t xml:space="preserve"> </w:t>
            </w:r>
            <w:r w:rsidRPr="003303B4">
              <w:rPr>
                <w:rFonts w:ascii="Times New Roman" w:hAnsi="Times New Roman" w:cs="Times New Roman"/>
                <w:sz w:val="14"/>
                <w:szCs w:val="20"/>
                <w:lang w:val="en-US"/>
              </w:rPr>
              <w:t xml:space="preserve">evaluated </w:t>
            </w:r>
            <w:r>
              <w:rPr>
                <w:rFonts w:ascii="Times New Roman" w:hAnsi="Times New Roman" w:cs="Times New Roman"/>
                <w:sz w:val="14"/>
                <w:szCs w:val="20"/>
                <w:lang w:val="en-US"/>
              </w:rPr>
              <w:t>50 patients</w:t>
            </w:r>
          </w:p>
        </w:tc>
        <w:tc>
          <w:tcPr>
            <w:tcW w:w="992" w:type="dxa"/>
          </w:tcPr>
          <w:p w14:paraId="4440B854" w14:textId="77777777" w:rsidR="00D57FDB" w:rsidRPr="00A04049" w:rsidRDefault="00D57FDB" w:rsidP="00963759">
            <w:pPr>
              <w:rPr>
                <w:rFonts w:ascii="Times New Roman" w:hAnsi="Times New Roman" w:cs="Times New Roman"/>
                <w:sz w:val="14"/>
                <w:szCs w:val="20"/>
                <w:lang w:val="en-US"/>
              </w:rPr>
            </w:pPr>
            <w:r>
              <w:rPr>
                <w:rFonts w:ascii="Times New Roman" w:hAnsi="Times New Roman" w:cs="Times New Roman"/>
                <w:sz w:val="14"/>
                <w:szCs w:val="20"/>
                <w:lang w:val="en-US"/>
              </w:rPr>
              <w:t>Turkish version</w:t>
            </w:r>
          </w:p>
        </w:tc>
      </w:tr>
      <w:tr w:rsidR="00D57FDB" w:rsidRPr="00A04049" w14:paraId="01F9283F" w14:textId="77777777" w:rsidTr="006C699F">
        <w:tc>
          <w:tcPr>
            <w:tcW w:w="1134" w:type="dxa"/>
            <w:vMerge/>
          </w:tcPr>
          <w:p w14:paraId="632A3F80" w14:textId="77777777" w:rsidR="00D57FDB" w:rsidRPr="00A04049" w:rsidRDefault="00D57FDB" w:rsidP="00963759">
            <w:pPr>
              <w:rPr>
                <w:rFonts w:ascii="Times New Roman" w:hAnsi="Times New Roman" w:cs="Times New Roman"/>
                <w:sz w:val="14"/>
                <w:szCs w:val="20"/>
                <w:lang w:val="en-US"/>
              </w:rPr>
            </w:pPr>
          </w:p>
        </w:tc>
        <w:tc>
          <w:tcPr>
            <w:tcW w:w="1135" w:type="dxa"/>
            <w:gridSpan w:val="2"/>
            <w:vMerge/>
          </w:tcPr>
          <w:p w14:paraId="66D3069D" w14:textId="77777777" w:rsidR="00D57FDB" w:rsidRPr="00A04049" w:rsidRDefault="00D57FDB" w:rsidP="00963759">
            <w:pPr>
              <w:rPr>
                <w:rFonts w:ascii="Times New Roman" w:hAnsi="Times New Roman" w:cs="Times New Roman"/>
                <w:sz w:val="14"/>
                <w:szCs w:val="20"/>
                <w:lang w:val="en-US"/>
              </w:rPr>
            </w:pPr>
          </w:p>
        </w:tc>
        <w:tc>
          <w:tcPr>
            <w:tcW w:w="992" w:type="dxa"/>
            <w:vMerge/>
          </w:tcPr>
          <w:p w14:paraId="48B1A235" w14:textId="77777777" w:rsidR="00D57FDB" w:rsidRPr="00A04049" w:rsidRDefault="00D57FDB" w:rsidP="00963759">
            <w:pPr>
              <w:rPr>
                <w:rFonts w:ascii="Times New Roman" w:hAnsi="Times New Roman" w:cs="Times New Roman"/>
                <w:sz w:val="14"/>
                <w:szCs w:val="20"/>
                <w:lang w:val="en-US"/>
              </w:rPr>
            </w:pPr>
          </w:p>
        </w:tc>
        <w:tc>
          <w:tcPr>
            <w:tcW w:w="851" w:type="dxa"/>
          </w:tcPr>
          <w:p w14:paraId="61A897AE" w14:textId="089A492C" w:rsidR="00D57FDB" w:rsidRPr="00A04049" w:rsidRDefault="005D321F" w:rsidP="005D321F">
            <w:pPr>
              <w:rPr>
                <w:rFonts w:ascii="Times New Roman" w:hAnsi="Times New Roman" w:cs="Times New Roman"/>
                <w:sz w:val="14"/>
                <w:szCs w:val="20"/>
                <w:lang w:val="en-US"/>
              </w:rPr>
            </w:pPr>
            <w:r>
              <w:rPr>
                <w:rFonts w:ascii="Times New Roman" w:hAnsi="Times New Roman" w:cs="Times New Roman"/>
                <w:sz w:val="14"/>
                <w:szCs w:val="20"/>
                <w:lang w:val="en-US"/>
              </w:rPr>
              <w:t>González-Seguel et al, 2020</w:t>
            </w:r>
            <w:r>
              <w:rPr>
                <w:rFonts w:ascii="Times New Roman" w:hAnsi="Times New Roman" w:cs="Times New Roman"/>
                <w:sz w:val="14"/>
                <w:szCs w:val="20"/>
                <w:lang w:val="en-US"/>
              </w:rPr>
              <w:fldChar w:fldCharType="begin" w:fldLock="1"/>
            </w:r>
            <w:r>
              <w:rPr>
                <w:rFonts w:ascii="Times New Roman" w:hAnsi="Times New Roman" w:cs="Times New Roman"/>
                <w:sz w:val="14"/>
                <w:szCs w:val="20"/>
                <w:lang w:val="en-US"/>
              </w:rPr>
              <w:instrText>ADDIN CSL_CITATION {"citationItems":[{"id":"ITEM-1","itemData":{"author":[{"dropping-particle":"","family":"González-Seguel","given":"Felipe","non-dropping-particle":"","parse-names":false,"suffix":""},{"dropping-particle":"","family":"Camus-Molina","given":"Agustín","non-dropping-particle":"","parse-names":false,"suffix":""},{"dropping-particle":"","family":"Cárcamo","given":"Marcela","non-dropping-particle":"","parse-names":false,"suffix":""},{"dropping-particle":"","family":"Hiser","given":"Stephanie","non-dropping-particle":"","parse-names":false,"suffix":""},{"dropping-particle":"","family":"Needham","given":"Dale","non-dropping-particle":"","parse-names":false,"suffix":""},{"dropping-particle":"","family":"Leppe","given":"Jaime","non-dropping-particle":"","parse-names":false,"suffix":""}],"container-title":"Physiotherapy Theory and Practice","id":"ITEM-1","issued":{"date-parts":[["2020"]]},"title":"Inter-observer reliability of trained physiotherapists on the Functional Status Score for the Intensive Care Unit (FSS-ICU) Chilean-Spanish version","type":"article-journal","volume":"(in press)"},"uris":["http://www.mendeley.com/documents/?uuid=ed409650-a6ec-4d46-b996-5949b3e46ce6"]}],"mendeley":{"formattedCitation":"[6]","plainTextFormattedCitation":"[6]"},"properties":{"noteIndex":0},"schema":"https://github.com/citation-style-language/schema/raw/master/csl-citation.json"}</w:instrText>
            </w:r>
            <w:r>
              <w:rPr>
                <w:rFonts w:ascii="Times New Roman" w:hAnsi="Times New Roman" w:cs="Times New Roman"/>
                <w:sz w:val="14"/>
                <w:szCs w:val="20"/>
                <w:lang w:val="en-US"/>
              </w:rPr>
              <w:fldChar w:fldCharType="separate"/>
            </w:r>
            <w:r w:rsidRPr="005D321F">
              <w:rPr>
                <w:rFonts w:ascii="Times New Roman" w:hAnsi="Times New Roman" w:cs="Times New Roman"/>
                <w:noProof/>
                <w:sz w:val="14"/>
                <w:szCs w:val="20"/>
                <w:lang w:val="en-US"/>
              </w:rPr>
              <w:t>[6]</w:t>
            </w:r>
            <w:r>
              <w:rPr>
                <w:rFonts w:ascii="Times New Roman" w:hAnsi="Times New Roman" w:cs="Times New Roman"/>
                <w:sz w:val="14"/>
                <w:szCs w:val="20"/>
                <w:lang w:val="en-US"/>
              </w:rPr>
              <w:fldChar w:fldCharType="end"/>
            </w:r>
          </w:p>
        </w:tc>
        <w:tc>
          <w:tcPr>
            <w:tcW w:w="3543" w:type="dxa"/>
          </w:tcPr>
          <w:p w14:paraId="1BCFD28B" w14:textId="5F2E9730" w:rsidR="00D57FDB" w:rsidRPr="008E17F8" w:rsidRDefault="00D57FDB" w:rsidP="00963759">
            <w:pPr>
              <w:rPr>
                <w:rFonts w:ascii="Times New Roman" w:hAnsi="Times New Roman" w:cs="Times New Roman"/>
                <w:sz w:val="14"/>
                <w:szCs w:val="20"/>
                <w:lang w:val="es-ES"/>
              </w:rPr>
            </w:pPr>
            <w:r>
              <w:rPr>
                <w:rFonts w:ascii="Times New Roman" w:hAnsi="Times New Roman" w:cs="Times New Roman"/>
                <w:sz w:val="14"/>
                <w:szCs w:val="20"/>
                <w:lang w:val="en-US"/>
              </w:rPr>
              <w:t>ICC=</w:t>
            </w:r>
            <w:r w:rsidRPr="008E17F8">
              <w:rPr>
                <w:rFonts w:ascii="Times New Roman" w:hAnsi="Times New Roman" w:cs="Times New Roman"/>
                <w:sz w:val="14"/>
                <w:szCs w:val="20"/>
                <w:lang w:val="es-ES"/>
              </w:rPr>
              <w:t>0.96</w:t>
            </w:r>
            <w:r>
              <w:rPr>
                <w:rFonts w:ascii="Times New Roman" w:hAnsi="Times New Roman" w:cs="Times New Roman"/>
                <w:sz w:val="14"/>
                <w:szCs w:val="20"/>
                <w:lang w:val="es-ES"/>
              </w:rPr>
              <w:t xml:space="preserve"> (95%CI 0.92-1.00</w:t>
            </w:r>
            <w:r w:rsidRPr="008E17F8">
              <w:rPr>
                <w:rFonts w:ascii="Times New Roman" w:hAnsi="Times New Roman" w:cs="Times New Roman"/>
                <w:sz w:val="14"/>
                <w:szCs w:val="20"/>
                <w:lang w:val="es-ES"/>
              </w:rPr>
              <w:t>)</w:t>
            </w:r>
          </w:p>
        </w:tc>
        <w:tc>
          <w:tcPr>
            <w:tcW w:w="2977" w:type="dxa"/>
          </w:tcPr>
          <w:p w14:paraId="0ECCDA4B" w14:textId="77777777" w:rsidR="00D57FDB" w:rsidRDefault="00D57FDB" w:rsidP="00963759">
            <w:pPr>
              <w:rPr>
                <w:rFonts w:ascii="Times New Roman" w:hAnsi="Times New Roman" w:cs="Times New Roman"/>
                <w:sz w:val="14"/>
                <w:szCs w:val="20"/>
                <w:lang w:val="en-US"/>
              </w:rPr>
            </w:pPr>
            <w:r>
              <w:rPr>
                <w:rFonts w:ascii="Times New Roman" w:hAnsi="Times New Roman" w:cs="Times New Roman"/>
                <w:sz w:val="14"/>
                <w:szCs w:val="20"/>
                <w:lang w:val="en-US"/>
              </w:rPr>
              <w:t xml:space="preserve">12 trained </w:t>
            </w:r>
            <w:r w:rsidRPr="007D2FE0">
              <w:rPr>
                <w:rFonts w:ascii="Times New Roman" w:hAnsi="Times New Roman" w:cs="Times New Roman"/>
                <w:sz w:val="14"/>
                <w:szCs w:val="20"/>
                <w:lang w:val="en-US"/>
              </w:rPr>
              <w:t>phys</w:t>
            </w:r>
            <w:r>
              <w:rPr>
                <w:rFonts w:ascii="Times New Roman" w:hAnsi="Times New Roman" w:cs="Times New Roman"/>
                <w:sz w:val="14"/>
                <w:szCs w:val="20"/>
                <w:lang w:val="en-US"/>
              </w:rPr>
              <w:t xml:space="preserve">iotherapists </w:t>
            </w:r>
            <w:r w:rsidRPr="00D1590D">
              <w:rPr>
                <w:rFonts w:ascii="Times New Roman" w:hAnsi="Times New Roman" w:cs="Times New Roman"/>
                <w:sz w:val="14"/>
                <w:szCs w:val="20"/>
                <w:lang w:val="en-US"/>
              </w:rPr>
              <w:t>in the FSS-ICU</w:t>
            </w:r>
            <w:r>
              <w:rPr>
                <w:rFonts w:ascii="Times New Roman" w:hAnsi="Times New Roman" w:cs="Times New Roman"/>
                <w:sz w:val="14"/>
                <w:szCs w:val="20"/>
                <w:lang w:val="en-US"/>
              </w:rPr>
              <w:t xml:space="preserve"> with 7.5 years of ICU experience </w:t>
            </w:r>
            <w:r w:rsidRPr="003303B4">
              <w:rPr>
                <w:rFonts w:ascii="Times New Roman" w:hAnsi="Times New Roman" w:cs="Times New Roman"/>
                <w:sz w:val="14"/>
                <w:szCs w:val="20"/>
                <w:lang w:val="en-US"/>
              </w:rPr>
              <w:t>evaluated</w:t>
            </w:r>
            <w:r>
              <w:rPr>
                <w:rFonts w:ascii="Times New Roman" w:hAnsi="Times New Roman" w:cs="Times New Roman"/>
                <w:sz w:val="14"/>
                <w:szCs w:val="20"/>
                <w:lang w:val="en-US"/>
              </w:rPr>
              <w:t xml:space="preserve"> 6 patients</w:t>
            </w:r>
          </w:p>
        </w:tc>
        <w:tc>
          <w:tcPr>
            <w:tcW w:w="992" w:type="dxa"/>
          </w:tcPr>
          <w:p w14:paraId="63DF20C6" w14:textId="77777777" w:rsidR="00D57FDB" w:rsidRPr="00A04049" w:rsidRDefault="00D57FDB" w:rsidP="00963759">
            <w:pPr>
              <w:rPr>
                <w:rFonts w:ascii="Times New Roman" w:hAnsi="Times New Roman" w:cs="Times New Roman"/>
                <w:sz w:val="14"/>
                <w:szCs w:val="20"/>
                <w:lang w:val="en-US"/>
              </w:rPr>
            </w:pPr>
            <w:r>
              <w:rPr>
                <w:rFonts w:ascii="Times New Roman" w:hAnsi="Times New Roman" w:cs="Times New Roman"/>
                <w:sz w:val="14"/>
                <w:szCs w:val="20"/>
                <w:lang w:val="en-US"/>
              </w:rPr>
              <w:t>Chilean version</w:t>
            </w:r>
          </w:p>
        </w:tc>
      </w:tr>
      <w:tr w:rsidR="00D57FDB" w:rsidRPr="00A04049" w14:paraId="773A9DA8" w14:textId="77777777" w:rsidTr="006C699F">
        <w:tc>
          <w:tcPr>
            <w:tcW w:w="1134" w:type="dxa"/>
            <w:vMerge/>
          </w:tcPr>
          <w:p w14:paraId="68E214C7" w14:textId="77777777" w:rsidR="00D57FDB" w:rsidRPr="00A04049" w:rsidRDefault="00D57FDB" w:rsidP="00963759">
            <w:pPr>
              <w:rPr>
                <w:rFonts w:ascii="Times New Roman" w:hAnsi="Times New Roman" w:cs="Times New Roman"/>
                <w:sz w:val="14"/>
                <w:szCs w:val="20"/>
                <w:lang w:val="en-US"/>
              </w:rPr>
            </w:pPr>
          </w:p>
        </w:tc>
        <w:tc>
          <w:tcPr>
            <w:tcW w:w="1135" w:type="dxa"/>
            <w:gridSpan w:val="2"/>
            <w:vMerge/>
          </w:tcPr>
          <w:p w14:paraId="444411ED" w14:textId="77777777" w:rsidR="00D57FDB" w:rsidRPr="00A04049" w:rsidRDefault="00D57FDB" w:rsidP="00963759">
            <w:pPr>
              <w:rPr>
                <w:rFonts w:ascii="Times New Roman" w:hAnsi="Times New Roman" w:cs="Times New Roman"/>
                <w:sz w:val="14"/>
                <w:szCs w:val="20"/>
                <w:lang w:val="en-US"/>
              </w:rPr>
            </w:pPr>
          </w:p>
        </w:tc>
        <w:tc>
          <w:tcPr>
            <w:tcW w:w="992" w:type="dxa"/>
            <w:vMerge/>
          </w:tcPr>
          <w:p w14:paraId="02707FB4" w14:textId="77777777" w:rsidR="00D57FDB" w:rsidRPr="00A04049" w:rsidRDefault="00D57FDB" w:rsidP="00963759">
            <w:pPr>
              <w:rPr>
                <w:rFonts w:ascii="Times New Roman" w:hAnsi="Times New Roman" w:cs="Times New Roman"/>
                <w:sz w:val="14"/>
                <w:szCs w:val="20"/>
                <w:lang w:val="en-US"/>
              </w:rPr>
            </w:pPr>
          </w:p>
        </w:tc>
        <w:tc>
          <w:tcPr>
            <w:tcW w:w="851" w:type="dxa"/>
          </w:tcPr>
          <w:p w14:paraId="30DFBE42" w14:textId="7E41CDDA" w:rsidR="00D57FDB" w:rsidRDefault="00D57FDB" w:rsidP="00963759">
            <w:pPr>
              <w:rPr>
                <w:rFonts w:ascii="Times New Roman" w:hAnsi="Times New Roman" w:cs="Times New Roman"/>
                <w:sz w:val="14"/>
                <w:szCs w:val="20"/>
                <w:lang w:val="en-US"/>
              </w:rPr>
            </w:pPr>
            <w:r>
              <w:rPr>
                <w:rFonts w:ascii="Times New Roman" w:hAnsi="Times New Roman" w:cs="Times New Roman"/>
                <w:sz w:val="14"/>
                <w:szCs w:val="20"/>
                <w:lang w:val="es-ES"/>
              </w:rPr>
              <w:t>Alves et al</w:t>
            </w:r>
            <w:r w:rsidR="009A144A">
              <w:rPr>
                <w:rFonts w:ascii="Times New Roman" w:hAnsi="Times New Roman" w:cs="Times New Roman"/>
                <w:sz w:val="14"/>
                <w:szCs w:val="20"/>
                <w:lang w:val="es-ES"/>
              </w:rPr>
              <w:t>,</w:t>
            </w:r>
            <w:r>
              <w:rPr>
                <w:rFonts w:ascii="Times New Roman" w:hAnsi="Times New Roman" w:cs="Times New Roman"/>
                <w:sz w:val="14"/>
                <w:szCs w:val="20"/>
                <w:lang w:val="es-ES"/>
              </w:rPr>
              <w:t xml:space="preserve"> 2019</w:t>
            </w:r>
            <w:r>
              <w:rPr>
                <w:rFonts w:ascii="Times New Roman" w:hAnsi="Times New Roman" w:cs="Times New Roman"/>
                <w:sz w:val="14"/>
                <w:szCs w:val="20"/>
                <w:lang w:val="es-ES"/>
              </w:rPr>
              <w:fldChar w:fldCharType="begin" w:fldLock="1"/>
            </w:r>
            <w:r w:rsidR="005D321F">
              <w:rPr>
                <w:rFonts w:ascii="Times New Roman" w:hAnsi="Times New Roman" w:cs="Times New Roman"/>
                <w:sz w:val="14"/>
                <w:szCs w:val="20"/>
                <w:lang w:val="es-ES"/>
              </w:rPr>
              <w:instrText>ADDIN CSL_CITATION {"citationItems":[{"id":"ITEM-1","itemData":{"DOI":"10.5935/0103-507X.20190065","ISSN":"1982-4335","PMID":"31967227","abstract":"OBJECTIVE To compare the measurement properties (internal consistency, intra and interrater reliability, construct validity, and ceiling and floor effects) of the Functional Status Score for the ICU (FSS-ICU) and the Functional Independence Measure (FIM-motor domain). METHODS In this study of measurement properties, the FSS-ICU and FIM were applied to 100 patients (72.1 ± 15.9 years; 53% male; Sequential Organ Failure Assessment = 11.0 ± 3.5 points, Simplified Acute Physiology Score 3 = 50.2 ± 16.8 points) in an intensive care unit at baseline and after 2 hours by physiotherapist 1 (test and retest) and 30 minutes after baseline by physiotherapist 2. The measurement properties evaluated were internal consistency (Cronbach's alpha), intra- and interrater reliability (intraclass correlation coefficient), agreement (standard error of measurement) and minimum detectable change at a 90% confidence level, ceiling and floor effects (frequency of maximum and minimum scores) and construct validity (Pearson's correlation). RESULTS The FSS-ICU and FIM presented adequate internal consistency (Cronbach's alpha, FSS-ICU = 0.95 and FIM = 0.86), intra-and interrater reliability for overall FSS-ICU and FIM score (ICC &gt; 0.75), agreement (minimum detectable change at a 90% confidence level: FSS-ICU and FIM = 1.0 point; standard error of measurement: FSS-ICU = 2% and FIM = 1%) and construct validity (r = 0.94; p &lt; 0.001). However, the FSS-ICU and FIM presented ceiling effects (maximum score for 16% of patients for the FSS-ICU and 18% for the FIM). CONCLUSION The FSS-ICU and FIM present adequate measurement properties to assess functionality in critically ill patients, although they present ceiling effects. OBJETIVO Comparar as propriedades de medida (consistência interna, confiabilidade intra e interavaliadores, validade do construto, e efeitos teto e piso) da Escala de Estado Funcional para UTI (FSS-ICU - Functional Status Score for the ICU) e da Medida de Independência Funcional (MIF)-domínio motor). MÉTODOS Neste estudo de propriedades de medida, a FSS-ICU e a MIF foram aplicadas em 100 pacientes (72,1 ± 15,9 anos; 53% masculino; Sequential Organ Failure Assessment = 11,0 ± 3,5 pontos; Simplified Acute Physiology Score 3 = 50,2 ± 16,8 pontos) na unidade de terapia intensiva na linha de base e após 2 horas pelo fisioterapeuta 1 (teste e reteste) e 30 minutos após a linha de base pelo fisioterapeuta 2. As propriedades de medidas avaliadas foram a consistência interna (alf…","author":[{"dropping-particle":"","family":"Alves","given":"Giovani Assunção de Azevedo","non-dropping-particle":"","parse-names":false,"suffix":""},{"dropping-particle":"","family":"Martinez","given":"Bruno Prata","non-dropping-particle":"","parse-names":false,"suffix":""},{"dropping-particle":"","family":"Lunardi","given":"Adriana Claudia","non-dropping-particle":"","parse-names":false,"suffix":""}],"container-title":"Revista Brasileira de terapia intensiva","id":"ITEM-1","issue":"4","issued":{"date-parts":[["2019"]]},"page":"521-528","title":"Assessment of the measurement properties of the Brazilian versions of the Functional Status Score for the ICU and the Functional Independence Measure in critically ill patients in the intensive care unit.","type":"article-journal","volume":"31"},"uris":["http://www.mendeley.com/documents/?uuid=fc71e7e2-1b6c-4a9c-ad00-7ced9b0977fe"]}],"mendeley":{"formattedCitation":"[7]","plainTextFormattedCitation":"[7]","previouslyFormattedCitation":"[6]"},"properties":{"noteIndex":0},"schema":"https://github.com/citation-style-language/schema/raw/master/csl-citation.json"}</w:instrText>
            </w:r>
            <w:r>
              <w:rPr>
                <w:rFonts w:ascii="Times New Roman" w:hAnsi="Times New Roman" w:cs="Times New Roman"/>
                <w:sz w:val="14"/>
                <w:szCs w:val="20"/>
                <w:lang w:val="es-ES"/>
              </w:rPr>
              <w:fldChar w:fldCharType="separate"/>
            </w:r>
            <w:r w:rsidR="005D321F" w:rsidRPr="005D321F">
              <w:rPr>
                <w:rFonts w:ascii="Times New Roman" w:hAnsi="Times New Roman" w:cs="Times New Roman"/>
                <w:noProof/>
                <w:sz w:val="14"/>
                <w:szCs w:val="20"/>
                <w:lang w:val="es-ES"/>
              </w:rPr>
              <w:t>[7]</w:t>
            </w:r>
            <w:r>
              <w:rPr>
                <w:rFonts w:ascii="Times New Roman" w:hAnsi="Times New Roman" w:cs="Times New Roman"/>
                <w:sz w:val="14"/>
                <w:szCs w:val="20"/>
                <w:lang w:val="es-ES"/>
              </w:rPr>
              <w:fldChar w:fldCharType="end"/>
            </w:r>
          </w:p>
        </w:tc>
        <w:tc>
          <w:tcPr>
            <w:tcW w:w="3543" w:type="dxa"/>
          </w:tcPr>
          <w:p w14:paraId="1292C7B8" w14:textId="70A4F63E" w:rsidR="00D57FDB" w:rsidRDefault="002D3C3C" w:rsidP="00963759">
            <w:pPr>
              <w:rPr>
                <w:rFonts w:ascii="Times New Roman" w:hAnsi="Times New Roman" w:cs="Times New Roman"/>
                <w:sz w:val="14"/>
                <w:szCs w:val="20"/>
                <w:lang w:val="en-US"/>
              </w:rPr>
            </w:pPr>
            <w:r>
              <w:rPr>
                <w:rFonts w:ascii="Times New Roman" w:hAnsi="Times New Roman" w:cs="Times New Roman"/>
                <w:sz w:val="14"/>
                <w:szCs w:val="20"/>
                <w:lang w:val="es-ES"/>
              </w:rPr>
              <w:t>ICC=0.957 (95%CI 0.937-</w:t>
            </w:r>
            <w:r w:rsidRPr="002D3C3C">
              <w:rPr>
                <w:rFonts w:ascii="Times New Roman" w:hAnsi="Times New Roman" w:cs="Times New Roman"/>
                <w:sz w:val="14"/>
                <w:szCs w:val="20"/>
                <w:lang w:val="es-ES"/>
              </w:rPr>
              <w:t>0.971)</w:t>
            </w:r>
          </w:p>
        </w:tc>
        <w:tc>
          <w:tcPr>
            <w:tcW w:w="2977" w:type="dxa"/>
          </w:tcPr>
          <w:p w14:paraId="24048AE1" w14:textId="1F165E1F" w:rsidR="00D57FDB" w:rsidRPr="001F673E" w:rsidRDefault="001F673E" w:rsidP="00885966">
            <w:pPr>
              <w:rPr>
                <w:rFonts w:ascii="Times New Roman" w:hAnsi="Times New Roman" w:cs="Times New Roman"/>
                <w:sz w:val="14"/>
                <w:szCs w:val="20"/>
                <w:lang w:val="en-GB"/>
              </w:rPr>
            </w:pPr>
            <w:r>
              <w:rPr>
                <w:rFonts w:ascii="Times New Roman" w:hAnsi="Times New Roman" w:cs="Times New Roman"/>
                <w:sz w:val="14"/>
                <w:szCs w:val="20"/>
                <w:lang w:val="en-GB"/>
              </w:rPr>
              <w:t xml:space="preserve">Each patient was evaluated </w:t>
            </w:r>
            <w:r w:rsidRPr="001F673E">
              <w:rPr>
                <w:rFonts w:ascii="Times New Roman" w:hAnsi="Times New Roman" w:cs="Times New Roman"/>
                <w:sz w:val="14"/>
                <w:szCs w:val="20"/>
                <w:lang w:val="en-GB"/>
              </w:rPr>
              <w:t xml:space="preserve">by 2 of </w:t>
            </w:r>
            <w:r>
              <w:rPr>
                <w:rFonts w:ascii="Times New Roman" w:hAnsi="Times New Roman" w:cs="Times New Roman"/>
                <w:sz w:val="14"/>
                <w:szCs w:val="20"/>
                <w:lang w:val="en-GB"/>
              </w:rPr>
              <w:t>15</w:t>
            </w:r>
            <w:r w:rsidRPr="001F673E">
              <w:rPr>
                <w:rFonts w:ascii="Times New Roman" w:hAnsi="Times New Roman" w:cs="Times New Roman"/>
                <w:sz w:val="14"/>
                <w:szCs w:val="20"/>
                <w:lang w:val="en-GB"/>
              </w:rPr>
              <w:t xml:space="preserve"> </w:t>
            </w:r>
            <w:r>
              <w:rPr>
                <w:rFonts w:ascii="Times New Roman" w:hAnsi="Times New Roman" w:cs="Times New Roman"/>
                <w:sz w:val="14"/>
                <w:szCs w:val="20"/>
                <w:lang w:val="en-GB"/>
              </w:rPr>
              <w:t xml:space="preserve">trained </w:t>
            </w:r>
            <w:r w:rsidRPr="001F673E">
              <w:rPr>
                <w:rFonts w:ascii="Times New Roman" w:hAnsi="Times New Roman" w:cs="Times New Roman"/>
                <w:sz w:val="14"/>
                <w:szCs w:val="20"/>
                <w:lang w:val="en-GB"/>
              </w:rPr>
              <w:t xml:space="preserve">physiotherapists. </w:t>
            </w:r>
            <w:r w:rsidR="00A86815" w:rsidRPr="00A86815">
              <w:rPr>
                <w:rFonts w:ascii="Times New Roman" w:hAnsi="Times New Roman" w:cs="Times New Roman"/>
                <w:sz w:val="14"/>
                <w:szCs w:val="20"/>
                <w:lang w:val="en-GB"/>
              </w:rPr>
              <w:t>The 2 physiotherapists evaluated the same patient with a difference of 30 minutes</w:t>
            </w:r>
          </w:p>
        </w:tc>
        <w:tc>
          <w:tcPr>
            <w:tcW w:w="992" w:type="dxa"/>
          </w:tcPr>
          <w:p w14:paraId="5D509395" w14:textId="74C1A10B" w:rsidR="00D57FDB" w:rsidRDefault="00A86815" w:rsidP="00963759">
            <w:pPr>
              <w:rPr>
                <w:rFonts w:ascii="Times New Roman" w:hAnsi="Times New Roman" w:cs="Times New Roman"/>
                <w:sz w:val="14"/>
                <w:szCs w:val="20"/>
                <w:lang w:val="en-US"/>
              </w:rPr>
            </w:pPr>
            <w:r w:rsidRPr="00A04049">
              <w:rPr>
                <w:rFonts w:ascii="Times New Roman" w:hAnsi="Times New Roman" w:cs="Times New Roman"/>
                <w:sz w:val="14"/>
                <w:szCs w:val="20"/>
                <w:lang w:val="en-US"/>
              </w:rPr>
              <w:t>Brazilian version</w:t>
            </w:r>
          </w:p>
        </w:tc>
      </w:tr>
      <w:tr w:rsidR="00D57FDB" w:rsidRPr="00A04049" w14:paraId="33424C94" w14:textId="77777777" w:rsidTr="006C699F">
        <w:tc>
          <w:tcPr>
            <w:tcW w:w="1134" w:type="dxa"/>
            <w:vMerge/>
          </w:tcPr>
          <w:p w14:paraId="4E89A3F8" w14:textId="77777777" w:rsidR="00D57FDB" w:rsidRPr="00A04049" w:rsidRDefault="00D57FDB" w:rsidP="00963759">
            <w:pPr>
              <w:rPr>
                <w:rFonts w:ascii="Times New Roman" w:hAnsi="Times New Roman" w:cs="Times New Roman"/>
                <w:sz w:val="14"/>
                <w:szCs w:val="20"/>
                <w:lang w:val="en-US"/>
              </w:rPr>
            </w:pPr>
          </w:p>
        </w:tc>
        <w:tc>
          <w:tcPr>
            <w:tcW w:w="1135" w:type="dxa"/>
            <w:gridSpan w:val="2"/>
            <w:vMerge/>
          </w:tcPr>
          <w:p w14:paraId="11644BF2" w14:textId="77777777" w:rsidR="00D57FDB" w:rsidRPr="00A04049" w:rsidRDefault="00D57FDB" w:rsidP="00963759">
            <w:pPr>
              <w:rPr>
                <w:rFonts w:ascii="Times New Roman" w:hAnsi="Times New Roman" w:cs="Times New Roman"/>
                <w:sz w:val="14"/>
                <w:szCs w:val="20"/>
                <w:lang w:val="en-US"/>
              </w:rPr>
            </w:pPr>
          </w:p>
        </w:tc>
        <w:tc>
          <w:tcPr>
            <w:tcW w:w="992" w:type="dxa"/>
            <w:vMerge w:val="restart"/>
            <w:vAlign w:val="center"/>
          </w:tcPr>
          <w:p w14:paraId="4FC24E24" w14:textId="77777777" w:rsidR="00D57FDB" w:rsidRPr="00A04049" w:rsidRDefault="00D57FDB" w:rsidP="00963759">
            <w:pPr>
              <w:rPr>
                <w:rFonts w:ascii="Times New Roman" w:hAnsi="Times New Roman" w:cs="Times New Roman"/>
                <w:sz w:val="14"/>
                <w:szCs w:val="20"/>
                <w:lang w:val="en-US"/>
              </w:rPr>
            </w:pPr>
            <w:r>
              <w:rPr>
                <w:rFonts w:ascii="Times New Roman" w:hAnsi="Times New Roman" w:cs="Times New Roman"/>
                <w:sz w:val="14"/>
                <w:szCs w:val="20"/>
                <w:lang w:val="en-US"/>
              </w:rPr>
              <w:t>Intra</w:t>
            </w:r>
            <w:r w:rsidRPr="00A04049">
              <w:rPr>
                <w:rFonts w:ascii="Times New Roman" w:hAnsi="Times New Roman" w:cs="Times New Roman"/>
                <w:sz w:val="14"/>
                <w:szCs w:val="20"/>
                <w:lang w:val="en-US"/>
              </w:rPr>
              <w:t>-rater</w:t>
            </w:r>
          </w:p>
        </w:tc>
        <w:tc>
          <w:tcPr>
            <w:tcW w:w="851" w:type="dxa"/>
          </w:tcPr>
          <w:p w14:paraId="6C3CA300" w14:textId="525DF742" w:rsidR="00D57FDB" w:rsidRPr="00A04049" w:rsidRDefault="00D57FDB" w:rsidP="00E13C72">
            <w:pPr>
              <w:rPr>
                <w:rFonts w:ascii="Times New Roman" w:hAnsi="Times New Roman" w:cs="Times New Roman"/>
                <w:sz w:val="14"/>
                <w:szCs w:val="20"/>
                <w:lang w:val="en-US"/>
              </w:rPr>
            </w:pPr>
            <w:r w:rsidRPr="009470AA">
              <w:rPr>
                <w:rFonts w:ascii="Times New Roman" w:hAnsi="Times New Roman" w:cs="Times New Roman"/>
                <w:sz w:val="14"/>
                <w:szCs w:val="20"/>
                <w:lang w:val="es-ES"/>
              </w:rPr>
              <w:t>Kahraman</w:t>
            </w:r>
            <w:r>
              <w:rPr>
                <w:rFonts w:ascii="Times New Roman" w:hAnsi="Times New Roman" w:cs="Times New Roman"/>
                <w:sz w:val="14"/>
                <w:szCs w:val="20"/>
                <w:lang w:val="es-ES"/>
              </w:rPr>
              <w:t xml:space="preserve"> et al, 2019</w:t>
            </w:r>
            <w:r>
              <w:rPr>
                <w:rFonts w:ascii="Times New Roman" w:hAnsi="Times New Roman" w:cs="Times New Roman"/>
                <w:sz w:val="14"/>
                <w:szCs w:val="20"/>
                <w:lang w:val="es-ES"/>
              </w:rPr>
              <w:fldChar w:fldCharType="begin" w:fldLock="1"/>
            </w:r>
            <w:r>
              <w:rPr>
                <w:rFonts w:ascii="Times New Roman" w:hAnsi="Times New Roman" w:cs="Times New Roman"/>
                <w:sz w:val="14"/>
                <w:szCs w:val="20"/>
                <w:lang w:val="es-ES"/>
              </w:rPr>
              <w:instrText>ADDIN CSL_CITATION {"citationItems":[{"id":"ITEM-1","itemData":{"DOI":"10.1080/09638288.2019.1602852","ISSN":"0963-8288","author":[{"dropping-particle":"","family":"Ozcan Kahraman","given":"Buse","non-dropping-particle":"","parse-names":false,"suffix":""},{"dropping-particle":"","family":"Ozsoy","given":"Ismail","non-dropping-particle":"","parse-names":false,"suffix":""},{"dropping-particle":"","family":"Kahraman","given":"Turhan","non-dropping-particle":"","parse-names":false,"suffix":""},{"dropping-particle":"","family":"Tanriverdi","given":"Aylin","non-dropping-particle":"","parse-names":false,"suffix":""},{"dropping-particle":"","family":"Acar","given":"Serap","non-dropping-particle":"","parse-names":false,"suffix":""},{"dropping-particle":"","family":"Ozpelit","given":"Ebru","non-dropping-particle":"","parse-names":false,"suffix":""},{"dropping-particle":"","family":"Akdeniz","given":"Bahri","non-dropping-particle":"","parse-names":false,"suffix":""},{"dropping-particle":"","family":"Hiser","given":"Stephanie","non-dropping-particle":"","parse-names":false,"suffix":""},{"dropping-particle":"","family":"Guimaraes","given":"Fernando Silva","non-dropping-particle":"","parse-names":false,"suffix":""},{"dropping-particle":"","family":"Needham","given":"Dale M","non-dropping-particle":"","parse-names":false,"suffix":""},{"dropping-particle":"","family":"Savci","given":"Sema","non-dropping-particle":"","parse-names":false,"suffix":""}],"container-title":"Disability and Rehabilitation","id":"ITEM-1","issued":{"date-parts":[["2019"]]},"page":"1-6","title":"Turkish translation, cross-cultural adaptation, and assessment of psychometric properties of the Functional Status Score for the Intensive Care Unit","type":"article-journal","volume":"8288"},"uris":["http://www.mendeley.com/documents/?uuid=967d4741-f984-48c2-9fd8-f9414f84cd52"]}],"mendeley":{"formattedCitation":"[5]","plainTextFormattedCitation":"[5]","previouslyFormattedCitation":"[5]"},"properties":{"noteIndex":0},"schema":"https://github.com/citation-style-language/schema/raw/master/csl-citation.json"}</w:instrText>
            </w:r>
            <w:r>
              <w:rPr>
                <w:rFonts w:ascii="Times New Roman" w:hAnsi="Times New Roman" w:cs="Times New Roman"/>
                <w:sz w:val="14"/>
                <w:szCs w:val="20"/>
                <w:lang w:val="es-ES"/>
              </w:rPr>
              <w:fldChar w:fldCharType="separate"/>
            </w:r>
            <w:r w:rsidRPr="003B4D74">
              <w:rPr>
                <w:rFonts w:ascii="Times New Roman" w:hAnsi="Times New Roman" w:cs="Times New Roman"/>
                <w:noProof/>
                <w:sz w:val="14"/>
                <w:szCs w:val="20"/>
                <w:lang w:val="es-ES"/>
              </w:rPr>
              <w:t>[5]</w:t>
            </w:r>
            <w:r>
              <w:rPr>
                <w:rFonts w:ascii="Times New Roman" w:hAnsi="Times New Roman" w:cs="Times New Roman"/>
                <w:sz w:val="14"/>
                <w:szCs w:val="20"/>
                <w:lang w:val="es-ES"/>
              </w:rPr>
              <w:fldChar w:fldCharType="end"/>
            </w:r>
          </w:p>
        </w:tc>
        <w:tc>
          <w:tcPr>
            <w:tcW w:w="3543" w:type="dxa"/>
          </w:tcPr>
          <w:p w14:paraId="6D4634BA" w14:textId="4644F9C3" w:rsidR="00D57FDB" w:rsidRPr="00A04049" w:rsidRDefault="00D57FDB" w:rsidP="00963759">
            <w:pPr>
              <w:rPr>
                <w:rFonts w:ascii="Times New Roman" w:hAnsi="Times New Roman" w:cs="Times New Roman"/>
                <w:sz w:val="14"/>
                <w:szCs w:val="20"/>
                <w:lang w:val="en-US"/>
              </w:rPr>
            </w:pPr>
            <w:r>
              <w:rPr>
                <w:rFonts w:ascii="Times New Roman" w:hAnsi="Times New Roman" w:cs="Times New Roman"/>
                <w:sz w:val="14"/>
                <w:szCs w:val="20"/>
                <w:lang w:val="en-US"/>
              </w:rPr>
              <w:t>ICC=</w:t>
            </w:r>
            <w:r w:rsidRPr="009470AA">
              <w:rPr>
                <w:rFonts w:ascii="Times New Roman" w:hAnsi="Times New Roman" w:cs="Times New Roman"/>
                <w:sz w:val="14"/>
                <w:szCs w:val="20"/>
                <w:lang w:val="es-ES"/>
              </w:rPr>
              <w:t>0.996 (</w:t>
            </w:r>
            <w:r>
              <w:rPr>
                <w:rFonts w:ascii="Times New Roman" w:hAnsi="Times New Roman" w:cs="Times New Roman"/>
                <w:sz w:val="14"/>
                <w:szCs w:val="20"/>
                <w:lang w:val="es-ES"/>
              </w:rPr>
              <w:t xml:space="preserve">95%CI </w:t>
            </w:r>
            <w:r w:rsidRPr="009470AA">
              <w:rPr>
                <w:rFonts w:ascii="Times New Roman" w:hAnsi="Times New Roman" w:cs="Times New Roman"/>
                <w:sz w:val="14"/>
                <w:szCs w:val="20"/>
                <w:lang w:val="es-ES"/>
              </w:rPr>
              <w:t>0.993–0.998)</w:t>
            </w:r>
          </w:p>
        </w:tc>
        <w:tc>
          <w:tcPr>
            <w:tcW w:w="2977" w:type="dxa"/>
          </w:tcPr>
          <w:p w14:paraId="3961BBFB" w14:textId="77777777" w:rsidR="00D57FDB" w:rsidRPr="00476837" w:rsidRDefault="00D57FDB" w:rsidP="00963759">
            <w:pPr>
              <w:rPr>
                <w:rFonts w:ascii="Times New Roman" w:hAnsi="Times New Roman" w:cs="Times New Roman"/>
                <w:sz w:val="14"/>
                <w:szCs w:val="20"/>
                <w:lang w:val="en-US"/>
              </w:rPr>
            </w:pPr>
            <w:r w:rsidRPr="00476837">
              <w:rPr>
                <w:rFonts w:ascii="Times New Roman" w:hAnsi="Times New Roman" w:cs="Times New Roman"/>
                <w:sz w:val="14"/>
                <w:szCs w:val="20"/>
                <w:lang w:val="en-US"/>
              </w:rPr>
              <w:t xml:space="preserve">Data measured by </w:t>
            </w:r>
            <w:r>
              <w:rPr>
                <w:rFonts w:ascii="Times New Roman" w:hAnsi="Times New Roman" w:cs="Times New Roman"/>
                <w:sz w:val="14"/>
                <w:szCs w:val="20"/>
                <w:lang w:val="en-US"/>
              </w:rPr>
              <w:t xml:space="preserve">1 </w:t>
            </w:r>
            <w:r w:rsidRPr="00476837">
              <w:rPr>
                <w:rFonts w:ascii="Times New Roman" w:hAnsi="Times New Roman" w:cs="Times New Roman"/>
                <w:sz w:val="14"/>
                <w:szCs w:val="20"/>
                <w:lang w:val="en-US"/>
              </w:rPr>
              <w:t>rater across two assessments in the same patient</w:t>
            </w:r>
          </w:p>
        </w:tc>
        <w:tc>
          <w:tcPr>
            <w:tcW w:w="992" w:type="dxa"/>
          </w:tcPr>
          <w:p w14:paraId="75756220" w14:textId="77777777" w:rsidR="00D57FDB" w:rsidRPr="00A04049" w:rsidRDefault="00D57FDB" w:rsidP="00963759">
            <w:pPr>
              <w:rPr>
                <w:rFonts w:ascii="Times New Roman" w:hAnsi="Times New Roman" w:cs="Times New Roman"/>
                <w:sz w:val="14"/>
                <w:szCs w:val="20"/>
                <w:lang w:val="en-US"/>
              </w:rPr>
            </w:pPr>
            <w:r>
              <w:rPr>
                <w:rFonts w:ascii="Times New Roman" w:hAnsi="Times New Roman" w:cs="Times New Roman"/>
                <w:sz w:val="14"/>
                <w:szCs w:val="20"/>
                <w:lang w:val="en-US"/>
              </w:rPr>
              <w:t>Turkish version</w:t>
            </w:r>
          </w:p>
        </w:tc>
      </w:tr>
      <w:tr w:rsidR="00D57FDB" w:rsidRPr="00A04049" w14:paraId="4800447B" w14:textId="77777777" w:rsidTr="006C699F">
        <w:tc>
          <w:tcPr>
            <w:tcW w:w="1134" w:type="dxa"/>
            <w:vMerge/>
          </w:tcPr>
          <w:p w14:paraId="1F90E6E5" w14:textId="77777777" w:rsidR="00D57FDB" w:rsidRPr="00A04049" w:rsidRDefault="00D57FDB" w:rsidP="00963759">
            <w:pPr>
              <w:rPr>
                <w:rFonts w:ascii="Times New Roman" w:hAnsi="Times New Roman" w:cs="Times New Roman"/>
                <w:sz w:val="14"/>
                <w:szCs w:val="20"/>
                <w:lang w:val="en-US"/>
              </w:rPr>
            </w:pPr>
          </w:p>
        </w:tc>
        <w:tc>
          <w:tcPr>
            <w:tcW w:w="1135" w:type="dxa"/>
            <w:gridSpan w:val="2"/>
            <w:vMerge/>
          </w:tcPr>
          <w:p w14:paraId="14F6B36A" w14:textId="77777777" w:rsidR="00D57FDB" w:rsidRPr="00A04049" w:rsidRDefault="00D57FDB" w:rsidP="00963759">
            <w:pPr>
              <w:rPr>
                <w:rFonts w:ascii="Times New Roman" w:hAnsi="Times New Roman" w:cs="Times New Roman"/>
                <w:sz w:val="14"/>
                <w:szCs w:val="20"/>
                <w:lang w:val="en-US"/>
              </w:rPr>
            </w:pPr>
          </w:p>
        </w:tc>
        <w:tc>
          <w:tcPr>
            <w:tcW w:w="992" w:type="dxa"/>
            <w:vMerge/>
            <w:vAlign w:val="center"/>
          </w:tcPr>
          <w:p w14:paraId="574DAEC7" w14:textId="77777777" w:rsidR="00D57FDB" w:rsidRDefault="00D57FDB" w:rsidP="00963759">
            <w:pPr>
              <w:rPr>
                <w:rFonts w:ascii="Times New Roman" w:hAnsi="Times New Roman" w:cs="Times New Roman"/>
                <w:sz w:val="14"/>
                <w:szCs w:val="20"/>
                <w:lang w:val="en-US"/>
              </w:rPr>
            </w:pPr>
          </w:p>
        </w:tc>
        <w:tc>
          <w:tcPr>
            <w:tcW w:w="851" w:type="dxa"/>
          </w:tcPr>
          <w:p w14:paraId="5A36F281" w14:textId="3D830D0E" w:rsidR="00D57FDB" w:rsidRPr="009470AA" w:rsidRDefault="00D57FDB" w:rsidP="00E13C72">
            <w:pPr>
              <w:rPr>
                <w:rFonts w:ascii="Times New Roman" w:hAnsi="Times New Roman" w:cs="Times New Roman"/>
                <w:sz w:val="14"/>
                <w:szCs w:val="20"/>
                <w:lang w:val="es-ES"/>
              </w:rPr>
            </w:pPr>
            <w:r>
              <w:rPr>
                <w:rFonts w:ascii="Times New Roman" w:hAnsi="Times New Roman" w:cs="Times New Roman"/>
                <w:sz w:val="14"/>
                <w:szCs w:val="20"/>
                <w:lang w:val="es-ES"/>
              </w:rPr>
              <w:t>Alves et al</w:t>
            </w:r>
            <w:r w:rsidR="009A144A">
              <w:rPr>
                <w:rFonts w:ascii="Times New Roman" w:hAnsi="Times New Roman" w:cs="Times New Roman"/>
                <w:sz w:val="14"/>
                <w:szCs w:val="20"/>
                <w:lang w:val="es-ES"/>
              </w:rPr>
              <w:t>,</w:t>
            </w:r>
            <w:r>
              <w:rPr>
                <w:rFonts w:ascii="Times New Roman" w:hAnsi="Times New Roman" w:cs="Times New Roman"/>
                <w:sz w:val="14"/>
                <w:szCs w:val="20"/>
                <w:lang w:val="es-ES"/>
              </w:rPr>
              <w:t xml:space="preserve"> 2019</w:t>
            </w:r>
            <w:r>
              <w:rPr>
                <w:rFonts w:ascii="Times New Roman" w:hAnsi="Times New Roman" w:cs="Times New Roman"/>
                <w:sz w:val="14"/>
                <w:szCs w:val="20"/>
                <w:lang w:val="es-ES"/>
              </w:rPr>
              <w:fldChar w:fldCharType="begin" w:fldLock="1"/>
            </w:r>
            <w:r w:rsidR="005D321F">
              <w:rPr>
                <w:rFonts w:ascii="Times New Roman" w:hAnsi="Times New Roman" w:cs="Times New Roman"/>
                <w:sz w:val="14"/>
                <w:szCs w:val="20"/>
                <w:lang w:val="es-ES"/>
              </w:rPr>
              <w:instrText>ADDIN CSL_CITATION {"citationItems":[{"id":"ITEM-1","itemData":{"DOI":"10.5935/0103-507X.20190065","ISSN":"1982-4335","PMID":"31967227","abstract":"OBJECTIVE To compare the measurement properties (internal consistency, intra and interrater reliability, construct validity, and ceiling and floor effects) of the Functional Status Score for the ICU (FSS-ICU) and the Functional Independence Measure (FIM-motor domain). METHODS In this study of measurement properties, the FSS-ICU and FIM were applied to 100 patients (72.1 ± 15.9 years; 53% male; Sequential Organ Failure Assessment = 11.0 ± 3.5 points, Simplified Acute Physiology Score 3 = 50.2 ± 16.8 points) in an intensive care unit at baseline and after 2 hours by physiotherapist 1 (test and retest) and 30 minutes after baseline by physiotherapist 2. The measurement properties evaluated were internal consistency (Cronbach's alpha), intra- and interrater reliability (intraclass correlation coefficient), agreement (standard error of measurement) and minimum detectable change at a 90% confidence level, ceiling and floor effects (frequency of maximum and minimum scores) and construct validity (Pearson's correlation). RESULTS The FSS-ICU and FIM presented adequate internal consistency (Cronbach's alpha, FSS-ICU = 0.95 and FIM = 0.86), intra-and interrater reliability for overall FSS-ICU and FIM score (ICC &gt; 0.75), agreement (minimum detectable change at a 90% confidence level: FSS-ICU and FIM = 1.0 point; standard error of measurement: FSS-ICU = 2% and FIM = 1%) and construct validity (r = 0.94; p &lt; 0.001). However, the FSS-ICU and FIM presented ceiling effects (maximum score for 16% of patients for the FSS-ICU and 18% for the FIM). CONCLUSION The FSS-ICU and FIM present adequate measurement properties to assess functionality in critically ill patients, although they present ceiling effects. OBJETIVO Comparar as propriedades de medida (consistência interna, confiabilidade intra e interavaliadores, validade do construto, e efeitos teto e piso) da Escala de Estado Funcional para UTI (FSS-ICU - Functional Status Score for the ICU) e da Medida de Independência Funcional (MIF)-domínio motor). MÉTODOS Neste estudo de propriedades de medida, a FSS-ICU e a MIF foram aplicadas em 100 pacientes (72,1 ± 15,9 anos; 53% masculino; Sequential Organ Failure Assessment = 11,0 ± 3,5 pontos; Simplified Acute Physiology Score 3 = 50,2 ± 16,8 pontos) na unidade de terapia intensiva na linha de base e após 2 horas pelo fisioterapeuta 1 (teste e reteste) e 30 minutos após a linha de base pelo fisioterapeuta 2. As propriedades de medidas avaliadas foram a consistência interna (alf…","author":[{"dropping-particle":"","family":"Alves","given":"Giovani Assunção de Azevedo","non-dropping-particle":"","parse-names":false,"suffix":""},{"dropping-particle":"","family":"Martinez","given":"Bruno Prata","non-dropping-particle":"","parse-names":false,"suffix":""},{"dropping-particle":"","family":"Lunardi","given":"Adriana Claudia","non-dropping-particle":"","parse-names":false,"suffix":""}],"container-title":"Revista Brasileira de terapia intensiva","id":"ITEM-1","issue":"4","issued":{"date-parts":[["2019"]]},"page":"521-528","title":"Assessment of the measurement properties of the Brazilian versions of the Functional Status Score for the ICU and the Functional Independence Measure in critically ill patients in the intensive care unit.","type":"article-journal","volume":"31"},"uris":["http://www.mendeley.com/documents/?uuid=fc71e7e2-1b6c-4a9c-ad00-7ced9b0977fe"]}],"mendeley":{"formattedCitation":"[7]","plainTextFormattedCitation":"[7]","previouslyFormattedCitation":"[6]"},"properties":{"noteIndex":0},"schema":"https://github.com/citation-style-language/schema/raw/master/csl-citation.json"}</w:instrText>
            </w:r>
            <w:r>
              <w:rPr>
                <w:rFonts w:ascii="Times New Roman" w:hAnsi="Times New Roman" w:cs="Times New Roman"/>
                <w:sz w:val="14"/>
                <w:szCs w:val="20"/>
                <w:lang w:val="es-ES"/>
              </w:rPr>
              <w:fldChar w:fldCharType="separate"/>
            </w:r>
            <w:r w:rsidR="005D321F" w:rsidRPr="005D321F">
              <w:rPr>
                <w:rFonts w:ascii="Times New Roman" w:hAnsi="Times New Roman" w:cs="Times New Roman"/>
                <w:noProof/>
                <w:sz w:val="14"/>
                <w:szCs w:val="20"/>
                <w:lang w:val="es-ES"/>
              </w:rPr>
              <w:t>[7]</w:t>
            </w:r>
            <w:r>
              <w:rPr>
                <w:rFonts w:ascii="Times New Roman" w:hAnsi="Times New Roman" w:cs="Times New Roman"/>
                <w:sz w:val="14"/>
                <w:szCs w:val="20"/>
                <w:lang w:val="es-ES"/>
              </w:rPr>
              <w:fldChar w:fldCharType="end"/>
            </w:r>
          </w:p>
        </w:tc>
        <w:tc>
          <w:tcPr>
            <w:tcW w:w="3543" w:type="dxa"/>
          </w:tcPr>
          <w:p w14:paraId="090217BB" w14:textId="041C642B" w:rsidR="00D57FDB" w:rsidRPr="00D57FDB" w:rsidRDefault="00D57FDB" w:rsidP="00D57FDB">
            <w:pPr>
              <w:rPr>
                <w:rFonts w:ascii="Times New Roman" w:hAnsi="Times New Roman" w:cs="Times New Roman"/>
                <w:sz w:val="14"/>
                <w:szCs w:val="20"/>
                <w:lang w:val="es-ES"/>
              </w:rPr>
            </w:pPr>
            <w:r>
              <w:rPr>
                <w:rFonts w:ascii="Times New Roman" w:hAnsi="Times New Roman" w:cs="Times New Roman"/>
                <w:sz w:val="14"/>
                <w:szCs w:val="20"/>
                <w:lang w:val="es-ES"/>
              </w:rPr>
              <w:t>ICC=</w:t>
            </w:r>
            <w:r w:rsidRPr="00D57FDB">
              <w:rPr>
                <w:rFonts w:ascii="Times New Roman" w:hAnsi="Times New Roman" w:cs="Times New Roman"/>
                <w:sz w:val="14"/>
                <w:szCs w:val="20"/>
                <w:lang w:val="es-ES"/>
              </w:rPr>
              <w:t>0.98</w:t>
            </w:r>
            <w:r>
              <w:rPr>
                <w:rFonts w:ascii="Times New Roman" w:hAnsi="Times New Roman" w:cs="Times New Roman"/>
                <w:sz w:val="14"/>
                <w:szCs w:val="20"/>
                <w:lang w:val="es-ES"/>
              </w:rPr>
              <w:t>7 (95%CI = 0.981-</w:t>
            </w:r>
            <w:r w:rsidRPr="00D57FDB">
              <w:rPr>
                <w:rFonts w:ascii="Times New Roman" w:hAnsi="Times New Roman" w:cs="Times New Roman"/>
                <w:sz w:val="14"/>
                <w:szCs w:val="20"/>
                <w:lang w:val="es-ES"/>
              </w:rPr>
              <w:t>0.99</w:t>
            </w:r>
            <w:r>
              <w:rPr>
                <w:rFonts w:ascii="Times New Roman" w:hAnsi="Times New Roman" w:cs="Times New Roman"/>
                <w:sz w:val="14"/>
                <w:szCs w:val="20"/>
                <w:lang w:val="es-ES"/>
              </w:rPr>
              <w:t>1</w:t>
            </w:r>
            <w:r w:rsidRPr="00D57FDB">
              <w:rPr>
                <w:rFonts w:ascii="Times New Roman" w:hAnsi="Times New Roman" w:cs="Times New Roman"/>
                <w:sz w:val="14"/>
                <w:szCs w:val="20"/>
                <w:lang w:val="es-ES"/>
              </w:rPr>
              <w:t>)</w:t>
            </w:r>
          </w:p>
        </w:tc>
        <w:tc>
          <w:tcPr>
            <w:tcW w:w="2977" w:type="dxa"/>
          </w:tcPr>
          <w:p w14:paraId="305524BF" w14:textId="143A6E64" w:rsidR="00D57FDB" w:rsidRPr="00476837" w:rsidRDefault="007077CD" w:rsidP="001F673E">
            <w:pPr>
              <w:rPr>
                <w:rFonts w:ascii="Times New Roman" w:hAnsi="Times New Roman" w:cs="Times New Roman"/>
                <w:sz w:val="14"/>
                <w:szCs w:val="20"/>
                <w:lang w:val="en-US"/>
              </w:rPr>
            </w:pPr>
            <w:r>
              <w:rPr>
                <w:rFonts w:ascii="Times New Roman" w:hAnsi="Times New Roman" w:cs="Times New Roman"/>
                <w:sz w:val="14"/>
                <w:szCs w:val="20"/>
                <w:lang w:val="en-GB"/>
              </w:rPr>
              <w:t>One physiotherapist</w:t>
            </w:r>
            <w:r w:rsidR="00A86815" w:rsidRPr="00A86815">
              <w:rPr>
                <w:rFonts w:ascii="Times New Roman" w:hAnsi="Times New Roman" w:cs="Times New Roman"/>
                <w:sz w:val="14"/>
                <w:szCs w:val="20"/>
                <w:lang w:val="en-GB"/>
              </w:rPr>
              <w:t xml:space="preserve"> evaluated the same patient a second time 2 hours later</w:t>
            </w:r>
          </w:p>
        </w:tc>
        <w:tc>
          <w:tcPr>
            <w:tcW w:w="992" w:type="dxa"/>
          </w:tcPr>
          <w:p w14:paraId="4D6F759F" w14:textId="4656387B" w:rsidR="00D57FDB" w:rsidRDefault="00A86815" w:rsidP="00963759">
            <w:pPr>
              <w:rPr>
                <w:rFonts w:ascii="Times New Roman" w:hAnsi="Times New Roman" w:cs="Times New Roman"/>
                <w:sz w:val="14"/>
                <w:szCs w:val="20"/>
                <w:lang w:val="en-US"/>
              </w:rPr>
            </w:pPr>
            <w:r w:rsidRPr="00A04049">
              <w:rPr>
                <w:rFonts w:ascii="Times New Roman" w:hAnsi="Times New Roman" w:cs="Times New Roman"/>
                <w:sz w:val="14"/>
                <w:szCs w:val="20"/>
                <w:lang w:val="en-US"/>
              </w:rPr>
              <w:t>Brazilian version</w:t>
            </w:r>
          </w:p>
        </w:tc>
      </w:tr>
      <w:tr w:rsidR="00142794" w:rsidRPr="00A04049" w14:paraId="1055E807" w14:textId="77777777" w:rsidTr="006C699F">
        <w:tc>
          <w:tcPr>
            <w:tcW w:w="1134" w:type="dxa"/>
            <w:vMerge/>
          </w:tcPr>
          <w:p w14:paraId="1180936C" w14:textId="77777777" w:rsidR="00142794" w:rsidRPr="00A04049" w:rsidRDefault="00142794" w:rsidP="00963759">
            <w:pPr>
              <w:rPr>
                <w:rFonts w:ascii="Times New Roman" w:hAnsi="Times New Roman" w:cs="Times New Roman"/>
                <w:sz w:val="14"/>
                <w:szCs w:val="20"/>
                <w:lang w:val="en-US"/>
              </w:rPr>
            </w:pPr>
          </w:p>
        </w:tc>
        <w:tc>
          <w:tcPr>
            <w:tcW w:w="2127" w:type="dxa"/>
            <w:gridSpan w:val="3"/>
            <w:vMerge w:val="restart"/>
            <w:vAlign w:val="center"/>
          </w:tcPr>
          <w:p w14:paraId="0CA45EEB" w14:textId="77777777" w:rsidR="00142794" w:rsidRPr="00A04049" w:rsidRDefault="00142794" w:rsidP="00963759">
            <w:pPr>
              <w:rPr>
                <w:rFonts w:ascii="Times New Roman" w:hAnsi="Times New Roman" w:cs="Times New Roman"/>
                <w:sz w:val="14"/>
                <w:szCs w:val="20"/>
                <w:lang w:val="en-US"/>
              </w:rPr>
            </w:pPr>
            <w:r w:rsidRPr="00A04049">
              <w:rPr>
                <w:rFonts w:ascii="Times New Roman" w:hAnsi="Times New Roman" w:cs="Times New Roman"/>
                <w:sz w:val="14"/>
                <w:szCs w:val="20"/>
                <w:lang w:val="en-US"/>
              </w:rPr>
              <w:t>Internal consistency</w:t>
            </w:r>
          </w:p>
        </w:tc>
        <w:tc>
          <w:tcPr>
            <w:tcW w:w="851" w:type="dxa"/>
          </w:tcPr>
          <w:p w14:paraId="18DA1831" w14:textId="59D5627B" w:rsidR="00142794" w:rsidRPr="009470AA" w:rsidRDefault="00142794" w:rsidP="00E13C72">
            <w:pPr>
              <w:rPr>
                <w:rFonts w:ascii="Times New Roman" w:hAnsi="Times New Roman" w:cs="Times New Roman"/>
                <w:sz w:val="14"/>
                <w:szCs w:val="20"/>
                <w:lang w:val="es-ES"/>
              </w:rPr>
            </w:pPr>
            <w:r>
              <w:rPr>
                <w:rFonts w:ascii="Times New Roman" w:hAnsi="Times New Roman" w:cs="Times New Roman"/>
                <w:sz w:val="14"/>
                <w:szCs w:val="20"/>
                <w:lang w:val="en-US"/>
              </w:rPr>
              <w:t>Ragavan et al, 2015</w:t>
            </w:r>
            <w:r>
              <w:rPr>
                <w:rFonts w:ascii="Times New Roman" w:hAnsi="Times New Roman" w:cs="Times New Roman"/>
                <w:sz w:val="14"/>
                <w:szCs w:val="20"/>
                <w:lang w:val="en-US"/>
              </w:rPr>
              <w:fldChar w:fldCharType="begin" w:fldLock="1"/>
            </w:r>
            <w:r>
              <w:rPr>
                <w:rFonts w:ascii="Times New Roman" w:hAnsi="Times New Roman" w:cs="Times New Roman"/>
                <w:sz w:val="14"/>
                <w:szCs w:val="20"/>
                <w:lang w:val="en-US"/>
              </w:rPr>
              <w:instrText>ADDIN CSL_CITATION {"citationItems":[{"id":"ITEM-1","itemData":{"DOI":"10.1097/JAT.0000000000000030","ISBN":"0000000000000","ISSN":"2158-8686","author":[{"dropping-particle":"","family":"Ragavan","given":"Venkatesh Kenni","non-dropping-particle":"","parse-names":false,"suffix":""},{"dropping-particle":"","family":"Greenwood","given":"Kristin Curry","non-dropping-particle":"","parse-names":false,"suffix":""},{"dropping-particle":"","family":"Bibi","given":"Khalid","non-dropping-particle":"","parse-names":false,"suffix":""}],"container-title":"Journal of Acute Care Physical Therapy","id":"ITEM-1","issue":"3","issued":{"date-parts":[["2016","8"]]},"page":"93-100","title":"The Functional Status Score for the Intensive Care Unit Scale","type":"article-journal","volume":"7"},"uris":["http://www.mendeley.com/documents/?uuid=d7301a6b-04cc-4866-bd45-545bfc98bc7c"]}],"mendeley":{"formattedCitation":"[1]","plainTextFormattedCitation":"[1]","previouslyFormattedCitation":"[1]"},"properties":{"noteIndex":0},"schema":"https://github.com/citation-style-language/schema/raw/master/csl-citation.json"}</w:instrText>
            </w:r>
            <w:r>
              <w:rPr>
                <w:rFonts w:ascii="Times New Roman" w:hAnsi="Times New Roman" w:cs="Times New Roman"/>
                <w:sz w:val="14"/>
                <w:szCs w:val="20"/>
                <w:lang w:val="en-US"/>
              </w:rPr>
              <w:fldChar w:fldCharType="separate"/>
            </w:r>
            <w:r w:rsidRPr="003B4D74">
              <w:rPr>
                <w:rFonts w:ascii="Times New Roman" w:hAnsi="Times New Roman" w:cs="Times New Roman"/>
                <w:noProof/>
                <w:sz w:val="14"/>
                <w:szCs w:val="20"/>
                <w:lang w:val="en-US"/>
              </w:rPr>
              <w:t>[1]</w:t>
            </w:r>
            <w:r>
              <w:rPr>
                <w:rFonts w:ascii="Times New Roman" w:hAnsi="Times New Roman" w:cs="Times New Roman"/>
                <w:sz w:val="14"/>
                <w:szCs w:val="20"/>
                <w:lang w:val="en-US"/>
              </w:rPr>
              <w:fldChar w:fldCharType="end"/>
            </w:r>
          </w:p>
        </w:tc>
        <w:tc>
          <w:tcPr>
            <w:tcW w:w="3543" w:type="dxa"/>
          </w:tcPr>
          <w:p w14:paraId="01DED9D6" w14:textId="77777777" w:rsidR="00142794" w:rsidRDefault="00142794" w:rsidP="00963759">
            <w:pPr>
              <w:rPr>
                <w:rFonts w:ascii="Times New Roman" w:hAnsi="Times New Roman" w:cs="Times New Roman"/>
                <w:sz w:val="14"/>
                <w:szCs w:val="20"/>
                <w:lang w:val="es-ES"/>
              </w:rPr>
            </w:pPr>
            <w:r>
              <w:rPr>
                <w:rFonts w:ascii="Times New Roman" w:hAnsi="Times New Roman" w:cs="Times New Roman"/>
                <w:sz w:val="14"/>
                <w:szCs w:val="20"/>
                <w:lang w:val="es-ES"/>
              </w:rPr>
              <w:t>Cronbach’s alfa=</w:t>
            </w:r>
            <w:r w:rsidRPr="006E59C7">
              <w:rPr>
                <w:rFonts w:ascii="Times New Roman" w:hAnsi="Times New Roman" w:cs="Times New Roman"/>
                <w:sz w:val="14"/>
                <w:szCs w:val="20"/>
                <w:lang w:val="es-ES"/>
              </w:rPr>
              <w:t>0.992</w:t>
            </w:r>
          </w:p>
        </w:tc>
        <w:tc>
          <w:tcPr>
            <w:tcW w:w="2977" w:type="dxa"/>
          </w:tcPr>
          <w:p w14:paraId="5D578589" w14:textId="77777777" w:rsidR="00142794" w:rsidRPr="00A04049" w:rsidRDefault="00142794" w:rsidP="00963759">
            <w:pPr>
              <w:rPr>
                <w:rFonts w:ascii="Times New Roman" w:hAnsi="Times New Roman" w:cs="Times New Roman"/>
                <w:sz w:val="14"/>
                <w:szCs w:val="20"/>
                <w:lang w:val="en-US"/>
              </w:rPr>
            </w:pPr>
            <w:r w:rsidRPr="0019204D">
              <w:rPr>
                <w:rFonts w:ascii="Times New Roman" w:hAnsi="Times New Roman" w:cs="Times New Roman"/>
                <w:sz w:val="14"/>
                <w:szCs w:val="20"/>
                <w:lang w:val="en-US"/>
              </w:rPr>
              <w:t>No more details are reported</w:t>
            </w:r>
          </w:p>
        </w:tc>
        <w:tc>
          <w:tcPr>
            <w:tcW w:w="992" w:type="dxa"/>
          </w:tcPr>
          <w:p w14:paraId="01AACBB7" w14:textId="45D4A316" w:rsidR="00142794" w:rsidRDefault="00142794" w:rsidP="00963759">
            <w:pPr>
              <w:rPr>
                <w:rFonts w:ascii="Times New Roman" w:hAnsi="Times New Roman" w:cs="Times New Roman"/>
                <w:sz w:val="14"/>
                <w:szCs w:val="20"/>
                <w:lang w:val="en-US"/>
              </w:rPr>
            </w:pPr>
            <w:r>
              <w:rPr>
                <w:rFonts w:ascii="Times New Roman" w:hAnsi="Times New Roman" w:cs="Times New Roman"/>
                <w:sz w:val="14"/>
                <w:szCs w:val="20"/>
                <w:lang w:val="en-US"/>
              </w:rPr>
              <w:t>English version</w:t>
            </w:r>
          </w:p>
        </w:tc>
      </w:tr>
      <w:tr w:rsidR="00142794" w:rsidRPr="00A04049" w14:paraId="35540A8D" w14:textId="77777777" w:rsidTr="006C699F">
        <w:tc>
          <w:tcPr>
            <w:tcW w:w="1134" w:type="dxa"/>
            <w:vMerge/>
          </w:tcPr>
          <w:p w14:paraId="4AB2FF08" w14:textId="77777777" w:rsidR="00142794" w:rsidRPr="00A04049" w:rsidRDefault="00142794" w:rsidP="00963759">
            <w:pPr>
              <w:rPr>
                <w:rFonts w:ascii="Times New Roman" w:hAnsi="Times New Roman" w:cs="Times New Roman"/>
                <w:sz w:val="14"/>
                <w:szCs w:val="20"/>
                <w:lang w:val="en-US"/>
              </w:rPr>
            </w:pPr>
          </w:p>
        </w:tc>
        <w:tc>
          <w:tcPr>
            <w:tcW w:w="2127" w:type="dxa"/>
            <w:gridSpan w:val="3"/>
            <w:vMerge/>
            <w:vAlign w:val="center"/>
          </w:tcPr>
          <w:p w14:paraId="4FEEA002" w14:textId="77777777" w:rsidR="00142794" w:rsidRPr="00A04049" w:rsidRDefault="00142794" w:rsidP="00963759">
            <w:pPr>
              <w:rPr>
                <w:rFonts w:ascii="Times New Roman" w:hAnsi="Times New Roman" w:cs="Times New Roman"/>
                <w:sz w:val="14"/>
                <w:szCs w:val="20"/>
                <w:lang w:val="en-US"/>
              </w:rPr>
            </w:pPr>
          </w:p>
        </w:tc>
        <w:tc>
          <w:tcPr>
            <w:tcW w:w="851" w:type="dxa"/>
          </w:tcPr>
          <w:p w14:paraId="107D5F38" w14:textId="2AFEF931" w:rsidR="00142794" w:rsidRDefault="00142794" w:rsidP="00E13C72">
            <w:pPr>
              <w:rPr>
                <w:rFonts w:ascii="Times New Roman" w:hAnsi="Times New Roman" w:cs="Times New Roman"/>
                <w:sz w:val="14"/>
                <w:szCs w:val="20"/>
                <w:lang w:val="en-US"/>
              </w:rPr>
            </w:pPr>
            <w:r>
              <w:rPr>
                <w:rFonts w:ascii="Times New Roman" w:hAnsi="Times New Roman" w:cs="Times New Roman"/>
                <w:sz w:val="14"/>
                <w:szCs w:val="20"/>
                <w:lang w:val="en-US"/>
              </w:rPr>
              <w:t>Huang et al, 2016</w:t>
            </w:r>
            <w:r>
              <w:rPr>
                <w:rFonts w:ascii="Times New Roman" w:hAnsi="Times New Roman" w:cs="Times New Roman"/>
                <w:sz w:val="14"/>
                <w:szCs w:val="20"/>
                <w:lang w:val="en-US"/>
              </w:rPr>
              <w:fldChar w:fldCharType="begin" w:fldLock="1"/>
            </w:r>
            <w:r w:rsidR="005D321F">
              <w:rPr>
                <w:rFonts w:ascii="Times New Roman" w:hAnsi="Times New Roman" w:cs="Times New Roman"/>
                <w:sz w:val="14"/>
                <w:szCs w:val="20"/>
                <w:lang w:val="en-US"/>
              </w:rPr>
              <w:instrText>ADDIN CSL_CITATION {"citationItems":[{"id":"ITEM-1","itemData":{"DOI":"10.1097/CCM.0000000000001949","ISBN":"0000000000","ISSN":"0090-3493","PMID":"27488220","abstract":"OBJECTIVES To evaluate the internal consistency, validity, responsiveness, and minimal important difference of the Functional Status Score for the ICU, a physical function measure designed for the ICU. DESIGN Clinimetric analysis. SETTINGS Five international datasets from the United States, Australia, and Brazil. PATIENTS Eight hundred nineteen ICU patients. INTERVENTION None. MEASUREMENTS AND MAIN RESULTS Clinimetric analyses were initially conducted separately for each data source and time point to examine generalizability of findings, with pooled analyses performed thereafter to increase power of analyses. The Functional Status Score for the ICU demonstrated good to excellent internal consistency. There was good convergent and discriminant validity, with significant and positive correlations (r = 0.30-0.95) between Functional Status Score for the ICU and other physical function measures, and generally weaker correlations with nonphysical measures (|r| = 0.01-0.70). Known group validity was demonstrated by significantly higher Functional Status Score for the ICU scores among patients without ICU-acquired weakness (Medical Research Council sum score, ≥ 48 vs &lt; 48) and with hospital discharge to home (vs healthcare facility). Functional Status Score for the ICU at ICU discharge predicted post-ICU hospital length of stay and discharge location. Responsiveness was supported via increased Functional Status Score for the ICU scores with improvements in muscle strength. Distribution-based methods indicated a minimal important difference of 2.0-5.0. CONCLUSIONS The Functional Status Score for the ICU has good internal consistency and is a valid and responsive measure of physical function for ICU patients. The estimated minimal important difference can be used in sample size calculations and in interpreting studies comparing the physical function of groups of ICU patients.","author":[{"dropping-particle":"","family":"Huang","given":"Minxuan","non-dropping-particle":"","parse-names":false,"suffix":""},{"dropping-particle":"","family":"Chan","given":"Kitty S","non-dropping-particle":"","parse-names":false,"suffix":""},{"dropping-particle":"","family":"Zanni","given":"Jennifer M","non-dropping-particle":"","parse-names":false,"suffix":""},{"dropping-particle":"","family":"Parry","given":"Selina M","non-dropping-particle":"","parse-names":false,"suffix":""},{"dropping-particle":"","family":"Neto","given":"Saint-Clair G. B.","non-dropping-particle":"","parse-names":false,"suffix":""},{"dropping-particle":"","family":"Neto","given":"Jose A A","non-dropping-particle":"","parse-names":false,"suffix":""},{"dropping-particle":"","family":"Silva","given":"Vinicius Z. M.","non-dropping-particle":"da","parse-names":false,"suffix":""},{"dropping-particle":"","family":"Kho","given":"Michelle E","non-dropping-particle":"","parse-names":false,"suffix":""},{"dropping-particle":"","family":"Needham","given":"Dale M.","non-dropping-particle":"","parse-names":false,"suffix":""}],"container-title":"Critical Care Medicine","id":"ITEM-1","issue":"12","issued":{"date-parts":[["2016","12"]]},"page":"e1155-e1164","title":"Functional Status Score for the ICU","type":"article-journal","volume":"44"},"uris":["http://www.mendeley.com/documents/?uuid=48039627-30fd-46d6-82c2-acc48a3ff2f8"]}],"mendeley":{"formattedCitation":"[8]","plainTextFormattedCitation":"[8]","previouslyFormattedCitation":"[7]"},"properties":{"noteIndex":0},"schema":"https://github.com/citation-style-language/schema/raw/master/csl-citation.json"}</w:instrText>
            </w:r>
            <w:r>
              <w:rPr>
                <w:rFonts w:ascii="Times New Roman" w:hAnsi="Times New Roman" w:cs="Times New Roman"/>
                <w:sz w:val="14"/>
                <w:szCs w:val="20"/>
                <w:lang w:val="en-US"/>
              </w:rPr>
              <w:fldChar w:fldCharType="separate"/>
            </w:r>
            <w:r w:rsidR="005D321F" w:rsidRPr="005D321F">
              <w:rPr>
                <w:rFonts w:ascii="Times New Roman" w:hAnsi="Times New Roman" w:cs="Times New Roman"/>
                <w:noProof/>
                <w:sz w:val="14"/>
                <w:szCs w:val="20"/>
                <w:lang w:val="en-US"/>
              </w:rPr>
              <w:t>[8]</w:t>
            </w:r>
            <w:r>
              <w:rPr>
                <w:rFonts w:ascii="Times New Roman" w:hAnsi="Times New Roman" w:cs="Times New Roman"/>
                <w:sz w:val="14"/>
                <w:szCs w:val="20"/>
                <w:lang w:val="en-US"/>
              </w:rPr>
              <w:fldChar w:fldCharType="end"/>
            </w:r>
          </w:p>
        </w:tc>
        <w:tc>
          <w:tcPr>
            <w:tcW w:w="3543" w:type="dxa"/>
          </w:tcPr>
          <w:p w14:paraId="34BAAFCD" w14:textId="5F7E6550" w:rsidR="00142794" w:rsidRDefault="00142794" w:rsidP="00963759">
            <w:pPr>
              <w:rPr>
                <w:rFonts w:ascii="Times New Roman" w:hAnsi="Times New Roman" w:cs="Times New Roman"/>
                <w:sz w:val="14"/>
                <w:szCs w:val="20"/>
                <w:lang w:val="es-ES"/>
              </w:rPr>
            </w:pPr>
            <w:r>
              <w:rPr>
                <w:rFonts w:ascii="Times New Roman" w:hAnsi="Times New Roman" w:cs="Times New Roman"/>
                <w:sz w:val="14"/>
                <w:szCs w:val="20"/>
                <w:lang w:val="es-ES"/>
              </w:rPr>
              <w:t>Cronbach’s alfa=0.78-0.95</w:t>
            </w:r>
          </w:p>
        </w:tc>
        <w:tc>
          <w:tcPr>
            <w:tcW w:w="2977" w:type="dxa"/>
          </w:tcPr>
          <w:p w14:paraId="78F717BF" w14:textId="021472C1" w:rsidR="00142794" w:rsidRPr="0019204D" w:rsidRDefault="00142794" w:rsidP="00963759">
            <w:pPr>
              <w:rPr>
                <w:rFonts w:ascii="Times New Roman" w:hAnsi="Times New Roman" w:cs="Times New Roman"/>
                <w:sz w:val="14"/>
                <w:szCs w:val="20"/>
                <w:lang w:val="en-US"/>
              </w:rPr>
            </w:pPr>
            <w:r w:rsidRPr="0019204D">
              <w:rPr>
                <w:rFonts w:ascii="Times New Roman" w:hAnsi="Times New Roman" w:cs="Times New Roman"/>
                <w:sz w:val="14"/>
                <w:szCs w:val="20"/>
                <w:lang w:val="en-US"/>
              </w:rPr>
              <w:t>The correlation coefficients for pairwise correlation between FSS</w:t>
            </w:r>
            <w:r>
              <w:rPr>
                <w:rFonts w:ascii="Times New Roman" w:hAnsi="Times New Roman" w:cs="Times New Roman"/>
                <w:sz w:val="14"/>
                <w:szCs w:val="20"/>
                <w:lang w:val="en-US"/>
              </w:rPr>
              <w:t>-</w:t>
            </w:r>
            <w:r w:rsidRPr="0019204D">
              <w:rPr>
                <w:rFonts w:ascii="Times New Roman" w:hAnsi="Times New Roman" w:cs="Times New Roman"/>
                <w:sz w:val="14"/>
                <w:szCs w:val="20"/>
                <w:lang w:val="en-US"/>
              </w:rPr>
              <w:t xml:space="preserve">ICU items were all </w:t>
            </w:r>
            <w:r>
              <w:rPr>
                <w:rFonts w:ascii="Times New Roman" w:hAnsi="Times New Roman" w:cs="Times New Roman"/>
                <w:sz w:val="14"/>
                <w:szCs w:val="20"/>
                <w:lang w:val="en-US"/>
              </w:rPr>
              <w:t>positive and significant (P&lt;</w:t>
            </w:r>
            <w:r w:rsidRPr="0019204D">
              <w:rPr>
                <w:rFonts w:ascii="Times New Roman" w:hAnsi="Times New Roman" w:cs="Times New Roman"/>
                <w:sz w:val="14"/>
                <w:szCs w:val="20"/>
                <w:lang w:val="en-US"/>
              </w:rPr>
              <w:t>0.05) in all datasets and at all</w:t>
            </w:r>
            <w:r w:rsidR="00274B5D">
              <w:rPr>
                <w:rFonts w:ascii="Times New Roman" w:hAnsi="Times New Roman" w:cs="Times New Roman"/>
                <w:sz w:val="14"/>
                <w:szCs w:val="20"/>
                <w:lang w:val="en-US"/>
              </w:rPr>
              <w:t xml:space="preserve"> time points</w:t>
            </w:r>
          </w:p>
        </w:tc>
        <w:tc>
          <w:tcPr>
            <w:tcW w:w="992" w:type="dxa"/>
          </w:tcPr>
          <w:p w14:paraId="3A56F725" w14:textId="6091194C" w:rsidR="00142794" w:rsidRDefault="00142794" w:rsidP="00963759">
            <w:pPr>
              <w:rPr>
                <w:rFonts w:ascii="Times New Roman" w:hAnsi="Times New Roman" w:cs="Times New Roman"/>
                <w:sz w:val="14"/>
                <w:szCs w:val="20"/>
                <w:lang w:val="en-US"/>
              </w:rPr>
            </w:pPr>
            <w:r>
              <w:rPr>
                <w:rFonts w:ascii="Times New Roman" w:hAnsi="Times New Roman" w:cs="Times New Roman"/>
                <w:sz w:val="14"/>
                <w:szCs w:val="20"/>
                <w:lang w:val="en-US"/>
              </w:rPr>
              <w:t xml:space="preserve">English and </w:t>
            </w:r>
            <w:r w:rsidRPr="00A04049">
              <w:rPr>
                <w:rFonts w:ascii="Times New Roman" w:hAnsi="Times New Roman" w:cs="Times New Roman"/>
                <w:sz w:val="14"/>
                <w:szCs w:val="20"/>
                <w:lang w:val="en-US"/>
              </w:rPr>
              <w:t>Brazilian version</w:t>
            </w:r>
            <w:r>
              <w:rPr>
                <w:rFonts w:ascii="Times New Roman" w:hAnsi="Times New Roman" w:cs="Times New Roman"/>
                <w:sz w:val="14"/>
                <w:szCs w:val="20"/>
                <w:lang w:val="en-US"/>
              </w:rPr>
              <w:t xml:space="preserve"> </w:t>
            </w:r>
            <w:r w:rsidRPr="00CC7FC2">
              <w:rPr>
                <w:rFonts w:ascii="Times New Roman" w:hAnsi="Times New Roman" w:cs="Times New Roman"/>
                <w:sz w:val="14"/>
                <w:szCs w:val="20"/>
                <w:vertAlign w:val="superscript"/>
                <w:lang w:val="en-US"/>
              </w:rPr>
              <w:t>a</w:t>
            </w:r>
          </w:p>
        </w:tc>
      </w:tr>
      <w:tr w:rsidR="00142794" w:rsidRPr="00A04049" w14:paraId="5AAEDEDA" w14:textId="77777777" w:rsidTr="006C699F">
        <w:tc>
          <w:tcPr>
            <w:tcW w:w="1134" w:type="dxa"/>
            <w:vMerge/>
          </w:tcPr>
          <w:p w14:paraId="7425A154" w14:textId="77777777" w:rsidR="00142794" w:rsidRPr="00A04049" w:rsidRDefault="00142794" w:rsidP="00963759">
            <w:pPr>
              <w:rPr>
                <w:rFonts w:ascii="Times New Roman" w:hAnsi="Times New Roman" w:cs="Times New Roman"/>
                <w:sz w:val="14"/>
                <w:szCs w:val="20"/>
                <w:lang w:val="en-US"/>
              </w:rPr>
            </w:pPr>
          </w:p>
        </w:tc>
        <w:tc>
          <w:tcPr>
            <w:tcW w:w="2127" w:type="dxa"/>
            <w:gridSpan w:val="3"/>
            <w:vMerge/>
          </w:tcPr>
          <w:p w14:paraId="62AB191C" w14:textId="77777777" w:rsidR="00142794" w:rsidRPr="00A04049" w:rsidRDefault="00142794" w:rsidP="00963759">
            <w:pPr>
              <w:rPr>
                <w:rFonts w:ascii="Times New Roman" w:hAnsi="Times New Roman" w:cs="Times New Roman"/>
                <w:sz w:val="14"/>
                <w:szCs w:val="20"/>
                <w:lang w:val="en-US"/>
              </w:rPr>
            </w:pPr>
          </w:p>
        </w:tc>
        <w:tc>
          <w:tcPr>
            <w:tcW w:w="851" w:type="dxa"/>
          </w:tcPr>
          <w:p w14:paraId="58EF4247" w14:textId="4595A81A" w:rsidR="00142794" w:rsidRPr="00A04049" w:rsidRDefault="00142794" w:rsidP="00E13C72">
            <w:pPr>
              <w:rPr>
                <w:rFonts w:ascii="Times New Roman" w:hAnsi="Times New Roman" w:cs="Times New Roman"/>
                <w:sz w:val="14"/>
                <w:szCs w:val="20"/>
                <w:lang w:val="en-US"/>
              </w:rPr>
            </w:pPr>
            <w:r w:rsidRPr="009470AA">
              <w:rPr>
                <w:rFonts w:ascii="Times New Roman" w:hAnsi="Times New Roman" w:cs="Times New Roman"/>
                <w:sz w:val="14"/>
                <w:szCs w:val="20"/>
                <w:lang w:val="es-ES"/>
              </w:rPr>
              <w:t>Kahraman</w:t>
            </w:r>
            <w:r>
              <w:rPr>
                <w:rFonts w:ascii="Times New Roman" w:hAnsi="Times New Roman" w:cs="Times New Roman"/>
                <w:sz w:val="14"/>
                <w:szCs w:val="20"/>
                <w:lang w:val="es-ES"/>
              </w:rPr>
              <w:t xml:space="preserve"> et al, 2019</w:t>
            </w:r>
            <w:r>
              <w:rPr>
                <w:rFonts w:ascii="Times New Roman" w:hAnsi="Times New Roman" w:cs="Times New Roman"/>
                <w:sz w:val="14"/>
                <w:szCs w:val="20"/>
                <w:lang w:val="es-ES"/>
              </w:rPr>
              <w:fldChar w:fldCharType="begin" w:fldLock="1"/>
            </w:r>
            <w:r>
              <w:rPr>
                <w:rFonts w:ascii="Times New Roman" w:hAnsi="Times New Roman" w:cs="Times New Roman"/>
                <w:sz w:val="14"/>
                <w:szCs w:val="20"/>
                <w:lang w:val="es-ES"/>
              </w:rPr>
              <w:instrText>ADDIN CSL_CITATION {"citationItems":[{"id":"ITEM-1","itemData":{"DOI":"10.1080/09638288.2019.1602852","ISSN":"0963-8288","author":[{"dropping-particle":"","family":"Ozcan Kahraman","given":"Buse","non-dropping-particle":"","parse-names":false,"suffix":""},{"dropping-particle":"","family":"Ozsoy","given":"Ismail","non-dropping-particle":"","parse-names":false,"suffix":""},{"dropping-particle":"","family":"Kahraman","given":"Turhan","non-dropping-particle":"","parse-names":false,"suffix":""},{"dropping-particle":"","family":"Tanriverdi","given":"Aylin","non-dropping-particle":"","parse-names":false,"suffix":""},{"dropping-particle":"","family":"Acar","given":"Serap","non-dropping-particle":"","parse-names":false,"suffix":""},{"dropping-particle":"","family":"Ozpelit","given":"Ebru","non-dropping-particle":"","parse-names":false,"suffix":""},{"dropping-particle":"","family":"Akdeniz","given":"Bahri","non-dropping-particle":"","parse-names":false,"suffix":""},{"dropping-particle":"","family":"Hiser","given":"Stephanie","non-dropping-particle":"","parse-names":false,"suffix":""},{"dropping-particle":"","family":"Guimaraes","given":"Fernando Silva","non-dropping-particle":"","parse-names":false,"suffix":""},{"dropping-particle":"","family":"Needham","given":"Dale M","non-dropping-particle":"","parse-names":false,"suffix":""},{"dropping-particle":"","family":"Savci","given":"Sema","non-dropping-particle":"","parse-names":false,"suffix":""}],"container-title":"Disability and Rehabilitation","id":"ITEM-1","issued":{"date-parts":[["2019"]]},"page":"1-6","title":"Turkish translation, cross-cultural adaptation, and assessment of psychometric properties of the Functional Status Score for the Intensive Care Unit","type":"article-journal","volume":"8288"},"uris":["http://www.mendeley.com/documents/?uuid=967d4741-f984-48c2-9fd8-f9414f84cd52"]}],"mendeley":{"formattedCitation":"[5]","plainTextFormattedCitation":"[5]","previouslyFormattedCitation":"[5]"},"properties":{"noteIndex":0},"schema":"https://github.com/citation-style-language/schema/raw/master/csl-citation.json"}</w:instrText>
            </w:r>
            <w:r>
              <w:rPr>
                <w:rFonts w:ascii="Times New Roman" w:hAnsi="Times New Roman" w:cs="Times New Roman"/>
                <w:sz w:val="14"/>
                <w:szCs w:val="20"/>
                <w:lang w:val="es-ES"/>
              </w:rPr>
              <w:fldChar w:fldCharType="separate"/>
            </w:r>
            <w:r w:rsidRPr="003B4D74">
              <w:rPr>
                <w:rFonts w:ascii="Times New Roman" w:hAnsi="Times New Roman" w:cs="Times New Roman"/>
                <w:noProof/>
                <w:sz w:val="14"/>
                <w:szCs w:val="20"/>
                <w:lang w:val="es-ES"/>
              </w:rPr>
              <w:t>[5]</w:t>
            </w:r>
            <w:r>
              <w:rPr>
                <w:rFonts w:ascii="Times New Roman" w:hAnsi="Times New Roman" w:cs="Times New Roman"/>
                <w:sz w:val="14"/>
                <w:szCs w:val="20"/>
                <w:lang w:val="es-ES"/>
              </w:rPr>
              <w:fldChar w:fldCharType="end"/>
            </w:r>
          </w:p>
        </w:tc>
        <w:tc>
          <w:tcPr>
            <w:tcW w:w="3543" w:type="dxa"/>
          </w:tcPr>
          <w:p w14:paraId="6DCE8857" w14:textId="77777777" w:rsidR="00142794" w:rsidRPr="00A04049" w:rsidRDefault="00142794" w:rsidP="00963759">
            <w:pPr>
              <w:rPr>
                <w:rFonts w:ascii="Times New Roman" w:hAnsi="Times New Roman" w:cs="Times New Roman"/>
                <w:sz w:val="14"/>
                <w:szCs w:val="20"/>
                <w:lang w:val="en-US"/>
              </w:rPr>
            </w:pPr>
            <w:r>
              <w:rPr>
                <w:rFonts w:ascii="Times New Roman" w:hAnsi="Times New Roman" w:cs="Times New Roman"/>
                <w:sz w:val="14"/>
                <w:szCs w:val="20"/>
                <w:lang w:val="es-ES"/>
              </w:rPr>
              <w:t>Cronbach’s alfa=</w:t>
            </w:r>
            <w:r w:rsidRPr="009470AA">
              <w:rPr>
                <w:rFonts w:ascii="Times New Roman" w:hAnsi="Times New Roman" w:cs="Times New Roman"/>
                <w:sz w:val="14"/>
                <w:szCs w:val="20"/>
                <w:lang w:val="es-ES"/>
              </w:rPr>
              <w:t>0.949</w:t>
            </w:r>
          </w:p>
        </w:tc>
        <w:tc>
          <w:tcPr>
            <w:tcW w:w="2977" w:type="dxa"/>
          </w:tcPr>
          <w:p w14:paraId="275156B0" w14:textId="77777777" w:rsidR="00142794" w:rsidRPr="00A04049" w:rsidRDefault="00142794" w:rsidP="00963759">
            <w:pPr>
              <w:rPr>
                <w:rFonts w:ascii="Times New Roman" w:hAnsi="Times New Roman" w:cs="Times New Roman"/>
                <w:sz w:val="14"/>
                <w:szCs w:val="20"/>
                <w:lang w:val="en-US"/>
              </w:rPr>
            </w:pPr>
            <w:r w:rsidRPr="0019204D">
              <w:rPr>
                <w:rFonts w:ascii="Times New Roman" w:hAnsi="Times New Roman" w:cs="Times New Roman"/>
                <w:sz w:val="14"/>
                <w:szCs w:val="20"/>
                <w:lang w:val="en-US"/>
              </w:rPr>
              <w:t>No more details are reported</w:t>
            </w:r>
          </w:p>
        </w:tc>
        <w:tc>
          <w:tcPr>
            <w:tcW w:w="992" w:type="dxa"/>
          </w:tcPr>
          <w:p w14:paraId="767752C2" w14:textId="77777777" w:rsidR="00142794" w:rsidRPr="00A04049" w:rsidRDefault="00142794" w:rsidP="00963759">
            <w:pPr>
              <w:rPr>
                <w:rFonts w:ascii="Times New Roman" w:hAnsi="Times New Roman" w:cs="Times New Roman"/>
                <w:sz w:val="14"/>
                <w:szCs w:val="20"/>
                <w:lang w:val="en-US"/>
              </w:rPr>
            </w:pPr>
            <w:r>
              <w:rPr>
                <w:rFonts w:ascii="Times New Roman" w:hAnsi="Times New Roman" w:cs="Times New Roman"/>
                <w:sz w:val="14"/>
                <w:szCs w:val="20"/>
                <w:lang w:val="en-US"/>
              </w:rPr>
              <w:t>Turkish version</w:t>
            </w:r>
          </w:p>
        </w:tc>
      </w:tr>
      <w:tr w:rsidR="00142794" w:rsidRPr="00A04049" w14:paraId="130BE648" w14:textId="77777777" w:rsidTr="006C699F">
        <w:tc>
          <w:tcPr>
            <w:tcW w:w="1134" w:type="dxa"/>
            <w:vMerge/>
          </w:tcPr>
          <w:p w14:paraId="0A0F27EF" w14:textId="77777777" w:rsidR="00142794" w:rsidRPr="00A04049" w:rsidRDefault="00142794" w:rsidP="00963759">
            <w:pPr>
              <w:rPr>
                <w:rFonts w:ascii="Times New Roman" w:hAnsi="Times New Roman" w:cs="Times New Roman"/>
                <w:sz w:val="14"/>
                <w:szCs w:val="20"/>
                <w:lang w:val="en-US"/>
              </w:rPr>
            </w:pPr>
          </w:p>
        </w:tc>
        <w:tc>
          <w:tcPr>
            <w:tcW w:w="2127" w:type="dxa"/>
            <w:gridSpan w:val="3"/>
            <w:vMerge/>
          </w:tcPr>
          <w:p w14:paraId="027BAB56" w14:textId="77777777" w:rsidR="00142794" w:rsidRPr="00A04049" w:rsidRDefault="00142794" w:rsidP="00963759">
            <w:pPr>
              <w:rPr>
                <w:rFonts w:ascii="Times New Roman" w:hAnsi="Times New Roman" w:cs="Times New Roman"/>
                <w:sz w:val="14"/>
                <w:szCs w:val="20"/>
                <w:lang w:val="en-US"/>
              </w:rPr>
            </w:pPr>
          </w:p>
        </w:tc>
        <w:tc>
          <w:tcPr>
            <w:tcW w:w="851" w:type="dxa"/>
          </w:tcPr>
          <w:p w14:paraId="5D68AC7E" w14:textId="6798990A" w:rsidR="00142794" w:rsidRPr="009470AA" w:rsidRDefault="00142794" w:rsidP="00E13C72">
            <w:pPr>
              <w:rPr>
                <w:rFonts w:ascii="Times New Roman" w:hAnsi="Times New Roman" w:cs="Times New Roman"/>
                <w:sz w:val="14"/>
                <w:szCs w:val="20"/>
                <w:lang w:val="es-ES"/>
              </w:rPr>
            </w:pPr>
            <w:r>
              <w:rPr>
                <w:rFonts w:ascii="Times New Roman" w:hAnsi="Times New Roman" w:cs="Times New Roman"/>
                <w:sz w:val="14"/>
                <w:szCs w:val="20"/>
                <w:lang w:val="es-ES"/>
              </w:rPr>
              <w:t>Alves et al</w:t>
            </w:r>
            <w:r w:rsidR="009A144A">
              <w:rPr>
                <w:rFonts w:ascii="Times New Roman" w:hAnsi="Times New Roman" w:cs="Times New Roman"/>
                <w:sz w:val="14"/>
                <w:szCs w:val="20"/>
                <w:lang w:val="es-ES"/>
              </w:rPr>
              <w:t>,</w:t>
            </w:r>
            <w:r>
              <w:rPr>
                <w:rFonts w:ascii="Times New Roman" w:hAnsi="Times New Roman" w:cs="Times New Roman"/>
                <w:sz w:val="14"/>
                <w:szCs w:val="20"/>
                <w:lang w:val="es-ES"/>
              </w:rPr>
              <w:t xml:space="preserve"> 2019</w:t>
            </w:r>
            <w:r>
              <w:rPr>
                <w:rFonts w:ascii="Times New Roman" w:hAnsi="Times New Roman" w:cs="Times New Roman"/>
                <w:sz w:val="14"/>
                <w:szCs w:val="20"/>
                <w:lang w:val="es-ES"/>
              </w:rPr>
              <w:fldChar w:fldCharType="begin" w:fldLock="1"/>
            </w:r>
            <w:r w:rsidR="005D321F">
              <w:rPr>
                <w:rFonts w:ascii="Times New Roman" w:hAnsi="Times New Roman" w:cs="Times New Roman"/>
                <w:sz w:val="14"/>
                <w:szCs w:val="20"/>
                <w:lang w:val="es-ES"/>
              </w:rPr>
              <w:instrText>ADDIN CSL_CITATION {"citationItems":[{"id":"ITEM-1","itemData":{"DOI":"10.5935/0103-507X.20190065","ISSN":"1982-4335","PMID":"31967227","abstract":"OBJECTIVE To compare the measurement properties (internal consistency, intra and interrater reliability, construct validity, and ceiling and floor effects) of the Functional Status Score for the ICU (FSS-ICU) and the Functional Independence Measure (FIM-motor domain). METHODS In this study of measurement properties, the FSS-ICU and FIM were applied to 100 patients (72.1 ± 15.9 years; 53% male; Sequential Organ Failure Assessment = 11.0 ± 3.5 points, Simplified Acute Physiology Score 3 = 50.2 ± 16.8 points) in an intensive care unit at baseline and after 2 hours by physiotherapist 1 (test and retest) and 30 minutes after baseline by physiotherapist 2. The measurement properties evaluated were internal consistency (Cronbach's alpha), intra- and interrater reliability (intraclass correlation coefficient), agreement (standard error of measurement) and minimum detectable change at a 90% confidence level, ceiling and floor effects (frequency of maximum and minimum scores) and construct validity (Pearson's correlation). RESULTS The FSS-ICU and FIM presented adequate internal consistency (Cronbach's alpha, FSS-ICU = 0.95 and FIM = 0.86), intra-and interrater reliability for overall FSS-ICU and FIM score (ICC &gt; 0.75), agreement (minimum detectable change at a 90% confidence level: FSS-ICU and FIM = 1.0 point; standard error of measurement: FSS-ICU = 2% and FIM = 1%) and construct validity (r = 0.94; p &lt; 0.001). However, the FSS-ICU and FIM presented ceiling effects (maximum score for 16% of patients for the FSS-ICU and 18% for the FIM). CONCLUSION The FSS-ICU and FIM present adequate measurement properties to assess functionality in critically ill patients, although they present ceiling effects. OBJETIVO Comparar as propriedades de medida (consistência interna, confiabilidade intra e interavaliadores, validade do construto, e efeitos teto e piso) da Escala de Estado Funcional para UTI (FSS-ICU - Functional Status Score for the ICU) e da Medida de Independência Funcional (MIF)-domínio motor). MÉTODOS Neste estudo de propriedades de medida, a FSS-ICU e a MIF foram aplicadas em 100 pacientes (72,1 ± 15,9 anos; 53% masculino; Sequential Organ Failure Assessment = 11,0 ± 3,5 pontos; Simplified Acute Physiology Score 3 = 50,2 ± 16,8 pontos) na unidade de terapia intensiva na linha de base e após 2 horas pelo fisioterapeuta 1 (teste e reteste) e 30 minutos após a linha de base pelo fisioterapeuta 2. As propriedades de medidas avaliadas foram a consistência interna (alf…","author":[{"dropping-particle":"","family":"Alves","given":"Giovani Assunção de Azevedo","non-dropping-particle":"","parse-names":false,"suffix":""},{"dropping-particle":"","family":"Martinez","given":"Bruno Prata","non-dropping-particle":"","parse-names":false,"suffix":""},{"dropping-particle":"","family":"Lunardi","given":"Adriana Claudia","non-dropping-particle":"","parse-names":false,"suffix":""}],"container-title":"Revista Brasileira de terapia intensiva","id":"ITEM-1","issue":"4","issued":{"date-parts":[["2019"]]},"page":"521-528","title":"Assessment of the measurement properties of the Brazilian versions of the Functional Status Score for the ICU and the Functional Independence Measure in critically ill patients in the intensive care unit.","type":"article-journal","volume":"31"},"uris":["http://www.mendeley.com/documents/?uuid=fc71e7e2-1b6c-4a9c-ad00-7ced9b0977fe"]}],"mendeley":{"formattedCitation":"[7]","plainTextFormattedCitation":"[7]","previouslyFormattedCitation":"[6]"},"properties":{"noteIndex":0},"schema":"https://github.com/citation-style-language/schema/raw/master/csl-citation.json"}</w:instrText>
            </w:r>
            <w:r>
              <w:rPr>
                <w:rFonts w:ascii="Times New Roman" w:hAnsi="Times New Roman" w:cs="Times New Roman"/>
                <w:sz w:val="14"/>
                <w:szCs w:val="20"/>
                <w:lang w:val="es-ES"/>
              </w:rPr>
              <w:fldChar w:fldCharType="separate"/>
            </w:r>
            <w:r w:rsidR="005D321F" w:rsidRPr="005D321F">
              <w:rPr>
                <w:rFonts w:ascii="Times New Roman" w:hAnsi="Times New Roman" w:cs="Times New Roman"/>
                <w:noProof/>
                <w:sz w:val="14"/>
                <w:szCs w:val="20"/>
                <w:lang w:val="es-ES"/>
              </w:rPr>
              <w:t>[7]</w:t>
            </w:r>
            <w:r>
              <w:rPr>
                <w:rFonts w:ascii="Times New Roman" w:hAnsi="Times New Roman" w:cs="Times New Roman"/>
                <w:sz w:val="14"/>
                <w:szCs w:val="20"/>
                <w:lang w:val="es-ES"/>
              </w:rPr>
              <w:fldChar w:fldCharType="end"/>
            </w:r>
          </w:p>
        </w:tc>
        <w:tc>
          <w:tcPr>
            <w:tcW w:w="3543" w:type="dxa"/>
          </w:tcPr>
          <w:p w14:paraId="13AE3972" w14:textId="27D3ACD6" w:rsidR="00142794" w:rsidRDefault="00142794" w:rsidP="00963759">
            <w:pPr>
              <w:rPr>
                <w:rFonts w:ascii="Times New Roman" w:hAnsi="Times New Roman" w:cs="Times New Roman"/>
                <w:sz w:val="14"/>
                <w:szCs w:val="20"/>
                <w:lang w:val="es-ES"/>
              </w:rPr>
            </w:pPr>
            <w:r>
              <w:rPr>
                <w:rFonts w:ascii="Times New Roman" w:hAnsi="Times New Roman" w:cs="Times New Roman"/>
                <w:sz w:val="14"/>
                <w:szCs w:val="20"/>
                <w:lang w:val="es-ES"/>
              </w:rPr>
              <w:t>Cronbach’s alfa=0.95</w:t>
            </w:r>
          </w:p>
        </w:tc>
        <w:tc>
          <w:tcPr>
            <w:tcW w:w="2977" w:type="dxa"/>
          </w:tcPr>
          <w:p w14:paraId="1DDE7B92" w14:textId="77777777" w:rsidR="00142794" w:rsidRPr="0019204D" w:rsidRDefault="00142794" w:rsidP="00963759">
            <w:pPr>
              <w:rPr>
                <w:rFonts w:ascii="Times New Roman" w:hAnsi="Times New Roman" w:cs="Times New Roman"/>
                <w:sz w:val="14"/>
                <w:szCs w:val="20"/>
                <w:lang w:val="en-US"/>
              </w:rPr>
            </w:pPr>
          </w:p>
        </w:tc>
        <w:tc>
          <w:tcPr>
            <w:tcW w:w="992" w:type="dxa"/>
          </w:tcPr>
          <w:p w14:paraId="7B374981" w14:textId="0D10533E" w:rsidR="00142794" w:rsidRDefault="00A86815" w:rsidP="00963759">
            <w:pPr>
              <w:rPr>
                <w:rFonts w:ascii="Times New Roman" w:hAnsi="Times New Roman" w:cs="Times New Roman"/>
                <w:sz w:val="14"/>
                <w:szCs w:val="20"/>
                <w:lang w:val="en-US"/>
              </w:rPr>
            </w:pPr>
            <w:r w:rsidRPr="00A04049">
              <w:rPr>
                <w:rFonts w:ascii="Times New Roman" w:hAnsi="Times New Roman" w:cs="Times New Roman"/>
                <w:sz w:val="14"/>
                <w:szCs w:val="20"/>
                <w:lang w:val="en-US"/>
              </w:rPr>
              <w:t>Brazilian version</w:t>
            </w:r>
          </w:p>
        </w:tc>
      </w:tr>
      <w:tr w:rsidR="00142794" w:rsidRPr="00A04049" w14:paraId="0864C56F" w14:textId="77777777" w:rsidTr="006C699F">
        <w:tc>
          <w:tcPr>
            <w:tcW w:w="1134" w:type="dxa"/>
            <w:vMerge/>
          </w:tcPr>
          <w:p w14:paraId="01A82D23" w14:textId="77777777" w:rsidR="00142794" w:rsidRPr="00A04049" w:rsidRDefault="00142794" w:rsidP="00963759">
            <w:pPr>
              <w:rPr>
                <w:rFonts w:ascii="Times New Roman" w:hAnsi="Times New Roman" w:cs="Times New Roman"/>
                <w:sz w:val="14"/>
                <w:szCs w:val="20"/>
                <w:lang w:val="en-US"/>
              </w:rPr>
            </w:pPr>
          </w:p>
        </w:tc>
        <w:tc>
          <w:tcPr>
            <w:tcW w:w="1135" w:type="dxa"/>
            <w:gridSpan w:val="2"/>
            <w:vMerge w:val="restart"/>
            <w:vAlign w:val="center"/>
          </w:tcPr>
          <w:p w14:paraId="2BD84652" w14:textId="77777777" w:rsidR="00142794" w:rsidRPr="00A04049" w:rsidRDefault="00142794" w:rsidP="00963759">
            <w:pPr>
              <w:rPr>
                <w:rFonts w:ascii="Times New Roman" w:hAnsi="Times New Roman" w:cs="Times New Roman"/>
                <w:sz w:val="14"/>
                <w:szCs w:val="20"/>
                <w:lang w:val="en-US"/>
              </w:rPr>
            </w:pPr>
            <w:r w:rsidRPr="00A04049">
              <w:rPr>
                <w:rFonts w:ascii="Times New Roman" w:hAnsi="Times New Roman" w:cs="Times New Roman"/>
                <w:sz w:val="14"/>
                <w:szCs w:val="20"/>
                <w:lang w:val="en-US"/>
              </w:rPr>
              <w:t>Measurement error</w:t>
            </w:r>
          </w:p>
        </w:tc>
        <w:tc>
          <w:tcPr>
            <w:tcW w:w="992" w:type="dxa"/>
            <w:vMerge w:val="restart"/>
            <w:vAlign w:val="center"/>
          </w:tcPr>
          <w:p w14:paraId="230E90E2" w14:textId="265CB472" w:rsidR="00142794" w:rsidRPr="008E2684" w:rsidRDefault="00142794" w:rsidP="00963759">
            <w:pPr>
              <w:rPr>
                <w:rFonts w:ascii="Times New Roman" w:hAnsi="Times New Roman" w:cs="Times New Roman"/>
                <w:sz w:val="14"/>
                <w:szCs w:val="20"/>
                <w:lang w:val="en-GB"/>
              </w:rPr>
            </w:pPr>
            <w:r w:rsidRPr="008E2684">
              <w:rPr>
                <w:rFonts w:ascii="Times New Roman" w:hAnsi="Times New Roman" w:cs="Times New Roman"/>
                <w:bCs/>
                <w:sz w:val="14"/>
                <w:szCs w:val="20"/>
                <w:lang w:val="en-GB"/>
              </w:rPr>
              <w:t>Standard error of measurement (SEM)</w:t>
            </w:r>
          </w:p>
        </w:tc>
        <w:tc>
          <w:tcPr>
            <w:tcW w:w="851" w:type="dxa"/>
          </w:tcPr>
          <w:p w14:paraId="00D8EBF6" w14:textId="3453F9AA" w:rsidR="00142794" w:rsidRPr="00A04049" w:rsidRDefault="00142794" w:rsidP="00E13C72">
            <w:pPr>
              <w:rPr>
                <w:rFonts w:ascii="Times New Roman" w:hAnsi="Times New Roman" w:cs="Times New Roman"/>
                <w:sz w:val="14"/>
                <w:szCs w:val="20"/>
                <w:lang w:val="en-US"/>
              </w:rPr>
            </w:pPr>
            <w:r>
              <w:rPr>
                <w:rFonts w:ascii="Times New Roman" w:hAnsi="Times New Roman" w:cs="Times New Roman"/>
                <w:sz w:val="14"/>
                <w:szCs w:val="20"/>
                <w:lang w:val="en-US"/>
              </w:rPr>
              <w:t>Parry et al, 2015</w:t>
            </w:r>
            <w:r>
              <w:rPr>
                <w:rFonts w:ascii="Times New Roman" w:hAnsi="Times New Roman" w:cs="Times New Roman"/>
                <w:sz w:val="14"/>
                <w:szCs w:val="20"/>
                <w:lang w:val="en-US"/>
              </w:rPr>
              <w:fldChar w:fldCharType="begin" w:fldLock="1"/>
            </w:r>
            <w:r w:rsidR="005D321F">
              <w:rPr>
                <w:rFonts w:ascii="Times New Roman" w:hAnsi="Times New Roman" w:cs="Times New Roman"/>
                <w:sz w:val="14"/>
                <w:szCs w:val="20"/>
                <w:lang w:val="en-US"/>
              </w:rPr>
              <w:instrText>ADDIN CSL_CITATION {"citationItems":[{"id":"ITEM-1","itemData":{"DOI":"10.1186/s13054-015-0829-5","ISSN":"1364-8535","PMID":"2015965374","abstract":"Introduction With growing awareness of the importance of rehabilitation new measures are being developed specifically for use in the intensive care unit (ICU). There are currently 26 measures reported to assess function in ICU survivors. The Physical Function in Intensive care Test scored (PFIT-s) has established clinimetric properties. It is unknown how other functional measures perform in comparison to the PFIT-s or which functional measure may be the most clinically applicable for use within the ICU. The aims of this study were to determine (1) the criterion validity of the Functional Status Score for the ICU (FSS-ICU), ICU Mobility Scale (IMS) and Short Physical Performance Battery (SPPB) against the PFIT-s; (2) the construct validity of these tests against muscle strength; (3) the predictive utility of these tests to predict discharge to home; and (4) the clinical applicability of these tests. This was a nested study within an ongoing controlled study and an observational study. Methods Sixty-six individuals were assessed at awakening and ICU discharge. Measures included: PFIT-s, FSS-ICU, IMS and SPPB. Bivariate relationships (Spearman's rank correlation coefficient) and predictive validity (logistic regression) were determined. Responsiveness (effect sizes); floor and ceiling effects; and minimal important differences were calculated. Results Mean+/-SD PFIT-s at awakening was 4.7+/-2.3 out of 10. On awakening a large positive relationship existed between PFIT-s and the other functional measures: FSS-ICU (rho=0.87, p&amp;lt;0.005), IMS (rho=0.81, p&amp;lt;0.005) and SPPB (rho=0.70, p&amp;lt;0.005). The PFIT-s had excellent construct validity (rho=0.8, p&amp;lt;0.005) and FSS-ICU (rho=0.69, p&amp;lt;0.005) and IMS (rho=0.57, p&amp;lt;0.005) had moderate construct validity with muscle strength. The PFIT-s and FSS-ICU had small floor/ceiling effects &amp;lt;11% at awakening and ICU discharge, whereas the IMS had a 17% floor effect on awakening. The SPPB had a large floor effect at awakening (78%) and ICU discharge (56%). All tests demonstrated responsiveness; however highest effect size was seen in the PFIT-s (Cohen's d=0.71). Conclusions There is high criterion validity for other functional measures against the PFIT-s. The PFIT-s and FSS-ICU are promising functional measures and are recommended to measure function within the ICU. Trial registration Clinicaltrials.gov NCT02214823. Registered 7 August 2014).","author":[{"dropping-particle":"","family":"Parry","given":"Selina M","non-dropping-particle":"","parse-names":false,"suffix":""},{"dropping-particle":"","family":"Denehy","given":"Linda","non-dropping-particle":"","parse-names":false,"suffix":""},{"dropping-particle":"","family":"Beach","given":"Lisa J","non-dropping-particle":"","parse-names":false,"suffix":""},{"dropping-particle":"","family":"Berney","given":"Sue","non-dropping-particle":"","parse-names":false,"suffix":""},{"dropping-particle":"","family":"Williamson","given":"Hannah C","non-dropping-particle":"","parse-names":false,"suffix":""},{"dropping-particle":"","family":"Granger","given":"Catherine L","non-dropping-particle":"","parse-names":false,"suffix":""}],"container-title":"Critical Care","id":"ITEM-1","issue":"1","issued":{"date-parts":[["2015"]]},"page":"127","title":"Functional outcomes in ICU – what should we be using? - an observational study","type":"article-journal","volume":"19"},"uris":["http://www.mendeley.com/documents/?uuid=6fe431cd-6492-4def-bd14-88f52a911798"]}],"mendeley":{"formattedCitation":"[9]","plainTextFormattedCitation":"[9]","previouslyFormattedCitation":"[8]"},"properties":{"noteIndex":0},"schema":"https://github.com/citation-style-language/schema/raw/master/csl-citation.json"}</w:instrText>
            </w:r>
            <w:r>
              <w:rPr>
                <w:rFonts w:ascii="Times New Roman" w:hAnsi="Times New Roman" w:cs="Times New Roman"/>
                <w:sz w:val="14"/>
                <w:szCs w:val="20"/>
                <w:lang w:val="en-US"/>
              </w:rPr>
              <w:fldChar w:fldCharType="separate"/>
            </w:r>
            <w:r w:rsidR="005D321F" w:rsidRPr="005D321F">
              <w:rPr>
                <w:rFonts w:ascii="Times New Roman" w:hAnsi="Times New Roman" w:cs="Times New Roman"/>
                <w:noProof/>
                <w:sz w:val="14"/>
                <w:szCs w:val="20"/>
                <w:lang w:val="en-US"/>
              </w:rPr>
              <w:t>[9]</w:t>
            </w:r>
            <w:r>
              <w:rPr>
                <w:rFonts w:ascii="Times New Roman" w:hAnsi="Times New Roman" w:cs="Times New Roman"/>
                <w:sz w:val="14"/>
                <w:szCs w:val="20"/>
                <w:lang w:val="en-US"/>
              </w:rPr>
              <w:fldChar w:fldCharType="end"/>
            </w:r>
          </w:p>
        </w:tc>
        <w:tc>
          <w:tcPr>
            <w:tcW w:w="3543" w:type="dxa"/>
          </w:tcPr>
          <w:p w14:paraId="1CE0DA87" w14:textId="1C324C2E" w:rsidR="00142794" w:rsidRPr="00A04049" w:rsidRDefault="00142794" w:rsidP="00963759">
            <w:pPr>
              <w:rPr>
                <w:rFonts w:ascii="Times New Roman" w:hAnsi="Times New Roman" w:cs="Times New Roman"/>
                <w:sz w:val="14"/>
                <w:szCs w:val="20"/>
                <w:lang w:val="en-US"/>
              </w:rPr>
            </w:pPr>
            <w:r>
              <w:rPr>
                <w:rFonts w:ascii="Times New Roman" w:hAnsi="Times New Roman" w:cs="Times New Roman"/>
                <w:sz w:val="14"/>
                <w:szCs w:val="20"/>
                <w:lang w:val="en-US"/>
              </w:rPr>
              <w:t>SEM=5.6</w:t>
            </w:r>
          </w:p>
        </w:tc>
        <w:tc>
          <w:tcPr>
            <w:tcW w:w="2977" w:type="dxa"/>
          </w:tcPr>
          <w:p w14:paraId="792C37EF" w14:textId="77777777" w:rsidR="00142794" w:rsidRPr="00BD448A" w:rsidRDefault="00142794" w:rsidP="00963759">
            <w:pPr>
              <w:rPr>
                <w:rFonts w:ascii="Times New Roman" w:hAnsi="Times New Roman" w:cs="Times New Roman"/>
                <w:sz w:val="14"/>
                <w:szCs w:val="20"/>
                <w:lang w:val="en-US"/>
              </w:rPr>
            </w:pPr>
            <w:r w:rsidRPr="00BD448A">
              <w:rPr>
                <w:rFonts w:ascii="Times New Roman" w:hAnsi="Times New Roman" w:cs="Times New Roman"/>
                <w:sz w:val="14"/>
                <w:szCs w:val="20"/>
                <w:lang w:val="en-US"/>
              </w:rPr>
              <w:t>SEM was calculated as σ1√ (1-r), where σ1 was the basel</w:t>
            </w:r>
            <w:r>
              <w:rPr>
                <w:rFonts w:ascii="Times New Roman" w:hAnsi="Times New Roman" w:cs="Times New Roman"/>
                <w:sz w:val="14"/>
                <w:szCs w:val="20"/>
                <w:lang w:val="en-US"/>
              </w:rPr>
              <w:t xml:space="preserve">ine SD of the test score and r </w:t>
            </w:r>
            <w:r w:rsidRPr="00BD448A">
              <w:rPr>
                <w:rFonts w:ascii="Times New Roman" w:hAnsi="Times New Roman" w:cs="Times New Roman"/>
                <w:sz w:val="14"/>
                <w:szCs w:val="20"/>
                <w:lang w:val="en-US"/>
              </w:rPr>
              <w:t>was the test-retest reliability coefficient of the test</w:t>
            </w:r>
          </w:p>
        </w:tc>
        <w:tc>
          <w:tcPr>
            <w:tcW w:w="992" w:type="dxa"/>
          </w:tcPr>
          <w:p w14:paraId="306AB314" w14:textId="6038FFF1" w:rsidR="00142794" w:rsidRPr="00A04049" w:rsidRDefault="00142794" w:rsidP="00963759">
            <w:pPr>
              <w:rPr>
                <w:rFonts w:ascii="Times New Roman" w:hAnsi="Times New Roman" w:cs="Times New Roman"/>
                <w:sz w:val="14"/>
                <w:szCs w:val="20"/>
                <w:lang w:val="en-US"/>
              </w:rPr>
            </w:pPr>
            <w:r>
              <w:rPr>
                <w:rFonts w:ascii="Times New Roman" w:hAnsi="Times New Roman" w:cs="Times New Roman"/>
                <w:sz w:val="14"/>
                <w:szCs w:val="20"/>
                <w:lang w:val="en-US"/>
              </w:rPr>
              <w:t>English version</w:t>
            </w:r>
          </w:p>
        </w:tc>
      </w:tr>
      <w:tr w:rsidR="00142794" w:rsidRPr="008E2684" w14:paraId="759EBF76" w14:textId="77777777" w:rsidTr="006C699F">
        <w:tc>
          <w:tcPr>
            <w:tcW w:w="1134" w:type="dxa"/>
            <w:vMerge/>
          </w:tcPr>
          <w:p w14:paraId="1CF6EB86" w14:textId="77777777" w:rsidR="00142794" w:rsidRPr="00A04049" w:rsidRDefault="00142794" w:rsidP="00963759">
            <w:pPr>
              <w:rPr>
                <w:rFonts w:ascii="Times New Roman" w:hAnsi="Times New Roman" w:cs="Times New Roman"/>
                <w:sz w:val="14"/>
                <w:szCs w:val="20"/>
                <w:lang w:val="en-US"/>
              </w:rPr>
            </w:pPr>
          </w:p>
        </w:tc>
        <w:tc>
          <w:tcPr>
            <w:tcW w:w="1135" w:type="dxa"/>
            <w:gridSpan w:val="2"/>
            <w:vMerge/>
            <w:vAlign w:val="center"/>
          </w:tcPr>
          <w:p w14:paraId="47B62FFF" w14:textId="77777777" w:rsidR="00142794" w:rsidRPr="00A04049" w:rsidRDefault="00142794" w:rsidP="00963759">
            <w:pPr>
              <w:rPr>
                <w:rFonts w:ascii="Times New Roman" w:hAnsi="Times New Roman" w:cs="Times New Roman"/>
                <w:sz w:val="14"/>
                <w:szCs w:val="20"/>
                <w:lang w:val="en-US"/>
              </w:rPr>
            </w:pPr>
          </w:p>
        </w:tc>
        <w:tc>
          <w:tcPr>
            <w:tcW w:w="992" w:type="dxa"/>
            <w:vMerge/>
          </w:tcPr>
          <w:p w14:paraId="335C2BF2" w14:textId="77777777" w:rsidR="00142794" w:rsidRPr="00A04049" w:rsidRDefault="00142794" w:rsidP="00963759">
            <w:pPr>
              <w:rPr>
                <w:rFonts w:ascii="Times New Roman" w:hAnsi="Times New Roman" w:cs="Times New Roman"/>
                <w:bCs/>
                <w:sz w:val="14"/>
                <w:szCs w:val="20"/>
              </w:rPr>
            </w:pPr>
          </w:p>
        </w:tc>
        <w:tc>
          <w:tcPr>
            <w:tcW w:w="851" w:type="dxa"/>
          </w:tcPr>
          <w:p w14:paraId="720EA260" w14:textId="4B41E5A6" w:rsidR="00142794" w:rsidRDefault="00142794" w:rsidP="00E13C72">
            <w:pPr>
              <w:rPr>
                <w:rFonts w:ascii="Times New Roman" w:hAnsi="Times New Roman" w:cs="Times New Roman"/>
                <w:sz w:val="14"/>
                <w:szCs w:val="20"/>
                <w:lang w:val="en-US"/>
              </w:rPr>
            </w:pPr>
            <w:r w:rsidRPr="004F5D65">
              <w:rPr>
                <w:rFonts w:ascii="Times New Roman" w:hAnsi="Times New Roman" w:cs="Times New Roman"/>
                <w:sz w:val="14"/>
                <w:szCs w:val="20"/>
                <w:lang w:val="en-US"/>
              </w:rPr>
              <w:t>Huang et al, 2016</w:t>
            </w:r>
            <w:r>
              <w:rPr>
                <w:rFonts w:ascii="Times New Roman" w:hAnsi="Times New Roman" w:cs="Times New Roman"/>
                <w:sz w:val="14"/>
                <w:szCs w:val="20"/>
                <w:lang w:val="en-US"/>
              </w:rPr>
              <w:fldChar w:fldCharType="begin" w:fldLock="1"/>
            </w:r>
            <w:r w:rsidR="005D321F">
              <w:rPr>
                <w:rFonts w:ascii="Times New Roman" w:hAnsi="Times New Roman" w:cs="Times New Roman"/>
                <w:sz w:val="14"/>
                <w:szCs w:val="20"/>
                <w:lang w:val="en-US"/>
              </w:rPr>
              <w:instrText>ADDIN CSL_CITATION {"citationItems":[{"id":"ITEM-1","itemData":{"DOI":"10.1097/CCM.0000000000001949","ISBN":"0000000000","ISSN":"0090-3493","PMID":"27488220","abstract":"OBJECTIVES To evaluate the internal consistency, validity, responsiveness, and minimal important difference of the Functional Status Score for the ICU, a physical function measure designed for the ICU. DESIGN Clinimetric analysis. SETTINGS Five international datasets from the United States, Australia, and Brazil. PATIENTS Eight hundred nineteen ICU patients. INTERVENTION None. MEASUREMENTS AND MAIN RESULTS Clinimetric analyses were initially conducted separately for each data source and time point to examine generalizability of findings, with pooled analyses performed thereafter to increase power of analyses. The Functional Status Score for the ICU demonstrated good to excellent internal consistency. There was good convergent and discriminant validity, with significant and positive correlations (r = 0.30-0.95) between Functional Status Score for the ICU and other physical function measures, and generally weaker correlations with nonphysical measures (|r| = 0.01-0.70). Known group validity was demonstrated by significantly higher Functional Status Score for the ICU scores among patients without ICU-acquired weakness (Medical Research Council sum score, ≥ 48 vs &lt; 48) and with hospital discharge to home (vs healthcare facility). Functional Status Score for the ICU at ICU discharge predicted post-ICU hospital length of stay and discharge location. Responsiveness was supported via increased Functional Status Score for the ICU scores with improvements in muscle strength. Distribution-based methods indicated a minimal important difference of 2.0-5.0. CONCLUSIONS The Functional Status Score for the ICU has good internal consistency and is a valid and responsive measure of physical function for ICU patients. The estimated minimal important difference can be used in sample size calculations and in interpreting studies comparing the physical function of groups of ICU patients.","author":[{"dropping-particle":"","family":"Huang","given":"Minxuan","non-dropping-particle":"","parse-names":false,"suffix":""},{"dropping-particle":"","family":"Chan","given":"Kitty S","non-dropping-particle":"","parse-names":false,"suffix":""},{"dropping-particle":"","family":"Zanni","given":"Jennifer M","non-dropping-particle":"","parse-names":false,"suffix":""},{"dropping-particle":"","family":"Parry","given":"Selina M","non-dropping-particle":"","parse-names":false,"suffix":""},{"dropping-particle":"","family":"Neto","given":"Saint-Clair G. B.","non-dropping-particle":"","parse-names":false,"suffix":""},{"dropping-particle":"","family":"Neto","given":"Jose A A","non-dropping-particle":"","parse-names":false,"suffix":""},{"dropping-particle":"","family":"Silva","given":"Vinicius Z. M.","non-dropping-particle":"da","parse-names":false,"suffix":""},{"dropping-particle":"","family":"Kho","given":"Michelle E","non-dropping-particle":"","parse-names":false,"suffix":""},{"dropping-particle":"","family":"Needham","given":"Dale M.","non-dropping-particle":"","parse-names":false,"suffix":""}],"container-title":"Critical Care Medicine","id":"ITEM-1","issue":"12","issued":{"date-parts":[["2016","12"]]},"page":"e1155-e1164","title":"Functional Status Score for the ICU","type":"article-journal","volume":"44"},"uris":["http://www.mendeley.com/documents/?uuid=48039627-30fd-46d6-82c2-acc48a3ff2f8"]}],"mendeley":{"formattedCitation":"[8]","plainTextFormattedCitation":"[8]","previouslyFormattedCitation":"[7]"},"properties":{"noteIndex":0},"schema":"https://github.com/citation-style-language/schema/raw/master/csl-citation.json"}</w:instrText>
            </w:r>
            <w:r>
              <w:rPr>
                <w:rFonts w:ascii="Times New Roman" w:hAnsi="Times New Roman" w:cs="Times New Roman"/>
                <w:sz w:val="14"/>
                <w:szCs w:val="20"/>
                <w:lang w:val="en-US"/>
              </w:rPr>
              <w:fldChar w:fldCharType="separate"/>
            </w:r>
            <w:r w:rsidR="005D321F" w:rsidRPr="005D321F">
              <w:rPr>
                <w:rFonts w:ascii="Times New Roman" w:hAnsi="Times New Roman" w:cs="Times New Roman"/>
                <w:noProof/>
                <w:sz w:val="14"/>
                <w:szCs w:val="20"/>
                <w:lang w:val="en-US"/>
              </w:rPr>
              <w:t>[8]</w:t>
            </w:r>
            <w:r>
              <w:rPr>
                <w:rFonts w:ascii="Times New Roman" w:hAnsi="Times New Roman" w:cs="Times New Roman"/>
                <w:sz w:val="14"/>
                <w:szCs w:val="20"/>
                <w:lang w:val="en-US"/>
              </w:rPr>
              <w:fldChar w:fldCharType="end"/>
            </w:r>
          </w:p>
        </w:tc>
        <w:tc>
          <w:tcPr>
            <w:tcW w:w="3543" w:type="dxa"/>
          </w:tcPr>
          <w:p w14:paraId="3678374F" w14:textId="7DB8C011" w:rsidR="00142794" w:rsidRPr="0011797F" w:rsidRDefault="00142794" w:rsidP="00963759">
            <w:pPr>
              <w:rPr>
                <w:rFonts w:ascii="Times New Roman" w:hAnsi="Times New Roman" w:cs="Times New Roman"/>
                <w:sz w:val="14"/>
                <w:szCs w:val="20"/>
                <w:lang w:val="en-US"/>
              </w:rPr>
            </w:pPr>
            <w:r>
              <w:rPr>
                <w:rFonts w:ascii="Times New Roman" w:hAnsi="Times New Roman" w:cs="Times New Roman"/>
                <w:sz w:val="14"/>
                <w:szCs w:val="20"/>
                <w:lang w:val="en-US"/>
              </w:rPr>
              <w:t>SEM on ICU admission/awakening=1.3</w:t>
            </w:r>
          </w:p>
          <w:p w14:paraId="3CEEA40C" w14:textId="77777777" w:rsidR="00142794" w:rsidRPr="0011797F" w:rsidRDefault="00142794" w:rsidP="00963759">
            <w:pPr>
              <w:rPr>
                <w:rFonts w:ascii="Times New Roman" w:hAnsi="Times New Roman" w:cs="Times New Roman"/>
                <w:sz w:val="14"/>
                <w:szCs w:val="20"/>
                <w:lang w:val="en-US"/>
              </w:rPr>
            </w:pPr>
            <w:r>
              <w:rPr>
                <w:rFonts w:ascii="Times New Roman" w:hAnsi="Times New Roman" w:cs="Times New Roman"/>
                <w:sz w:val="14"/>
                <w:szCs w:val="20"/>
                <w:lang w:val="en-US"/>
              </w:rPr>
              <w:t>SEM at ICU discharge=2.4</w:t>
            </w:r>
          </w:p>
          <w:p w14:paraId="2A182BBD" w14:textId="77777777" w:rsidR="00142794" w:rsidRDefault="00142794" w:rsidP="00963759">
            <w:pPr>
              <w:rPr>
                <w:rFonts w:ascii="Times New Roman" w:hAnsi="Times New Roman" w:cs="Times New Roman"/>
                <w:sz w:val="14"/>
                <w:szCs w:val="20"/>
                <w:lang w:val="en-US"/>
              </w:rPr>
            </w:pPr>
            <w:r>
              <w:rPr>
                <w:rFonts w:ascii="Times New Roman" w:hAnsi="Times New Roman" w:cs="Times New Roman"/>
                <w:sz w:val="14"/>
                <w:szCs w:val="20"/>
                <w:lang w:val="en-US"/>
              </w:rPr>
              <w:t>SEM at hospital discharge=1.9</w:t>
            </w:r>
          </w:p>
        </w:tc>
        <w:tc>
          <w:tcPr>
            <w:tcW w:w="2977" w:type="dxa"/>
          </w:tcPr>
          <w:p w14:paraId="7C52C128" w14:textId="658302B2" w:rsidR="00142794" w:rsidRPr="00BD448A" w:rsidRDefault="00142794" w:rsidP="008E2684">
            <w:pPr>
              <w:rPr>
                <w:rFonts w:ascii="Times New Roman" w:hAnsi="Times New Roman" w:cs="Times New Roman"/>
                <w:sz w:val="14"/>
                <w:szCs w:val="20"/>
                <w:lang w:val="en-US"/>
              </w:rPr>
            </w:pPr>
            <w:r>
              <w:rPr>
                <w:rFonts w:ascii="Times New Roman" w:hAnsi="Times New Roman" w:cs="Times New Roman"/>
                <w:sz w:val="14"/>
                <w:szCs w:val="20"/>
                <w:lang w:val="en-US"/>
              </w:rPr>
              <w:t>SEM was calculated for a different number of patients across three time points</w:t>
            </w:r>
          </w:p>
        </w:tc>
        <w:tc>
          <w:tcPr>
            <w:tcW w:w="992" w:type="dxa"/>
          </w:tcPr>
          <w:p w14:paraId="0DC91106" w14:textId="4797A2DF" w:rsidR="00142794" w:rsidRDefault="00142794" w:rsidP="00963759">
            <w:pPr>
              <w:rPr>
                <w:rFonts w:ascii="Times New Roman" w:hAnsi="Times New Roman" w:cs="Times New Roman"/>
                <w:sz w:val="14"/>
                <w:szCs w:val="20"/>
                <w:lang w:val="en-US"/>
              </w:rPr>
            </w:pPr>
            <w:r>
              <w:rPr>
                <w:rFonts w:ascii="Times New Roman" w:hAnsi="Times New Roman" w:cs="Times New Roman"/>
                <w:sz w:val="14"/>
                <w:szCs w:val="20"/>
                <w:lang w:val="en-US"/>
              </w:rPr>
              <w:t xml:space="preserve">English and </w:t>
            </w:r>
            <w:r w:rsidRPr="00A04049">
              <w:rPr>
                <w:rFonts w:ascii="Times New Roman" w:hAnsi="Times New Roman" w:cs="Times New Roman"/>
                <w:sz w:val="14"/>
                <w:szCs w:val="20"/>
                <w:lang w:val="en-US"/>
              </w:rPr>
              <w:t>Brazilian version</w:t>
            </w:r>
            <w:r>
              <w:rPr>
                <w:rFonts w:ascii="Times New Roman" w:hAnsi="Times New Roman" w:cs="Times New Roman"/>
                <w:sz w:val="14"/>
                <w:szCs w:val="20"/>
                <w:lang w:val="en-US"/>
              </w:rPr>
              <w:t xml:space="preserve"> </w:t>
            </w:r>
            <w:r w:rsidRPr="00CC7FC2">
              <w:rPr>
                <w:rFonts w:ascii="Times New Roman" w:hAnsi="Times New Roman" w:cs="Times New Roman"/>
                <w:sz w:val="14"/>
                <w:szCs w:val="20"/>
                <w:vertAlign w:val="superscript"/>
                <w:lang w:val="en-US"/>
              </w:rPr>
              <w:t>a</w:t>
            </w:r>
          </w:p>
        </w:tc>
      </w:tr>
      <w:tr w:rsidR="00142794" w:rsidRPr="008E2684" w14:paraId="750B9EE6" w14:textId="77777777" w:rsidTr="006C699F">
        <w:tc>
          <w:tcPr>
            <w:tcW w:w="1134" w:type="dxa"/>
            <w:vMerge/>
          </w:tcPr>
          <w:p w14:paraId="655C20F3" w14:textId="77777777" w:rsidR="00142794" w:rsidRPr="00A04049" w:rsidRDefault="00142794" w:rsidP="00963759">
            <w:pPr>
              <w:rPr>
                <w:rFonts w:ascii="Times New Roman" w:hAnsi="Times New Roman" w:cs="Times New Roman"/>
                <w:sz w:val="14"/>
                <w:szCs w:val="20"/>
                <w:lang w:val="en-US"/>
              </w:rPr>
            </w:pPr>
          </w:p>
        </w:tc>
        <w:tc>
          <w:tcPr>
            <w:tcW w:w="1135" w:type="dxa"/>
            <w:gridSpan w:val="2"/>
            <w:vMerge/>
            <w:vAlign w:val="center"/>
          </w:tcPr>
          <w:p w14:paraId="1A68FB46" w14:textId="77777777" w:rsidR="00142794" w:rsidRPr="00A04049" w:rsidRDefault="00142794" w:rsidP="00963759">
            <w:pPr>
              <w:rPr>
                <w:rFonts w:ascii="Times New Roman" w:hAnsi="Times New Roman" w:cs="Times New Roman"/>
                <w:sz w:val="14"/>
                <w:szCs w:val="20"/>
                <w:lang w:val="en-US"/>
              </w:rPr>
            </w:pPr>
          </w:p>
        </w:tc>
        <w:tc>
          <w:tcPr>
            <w:tcW w:w="992" w:type="dxa"/>
            <w:vMerge/>
          </w:tcPr>
          <w:p w14:paraId="487C5C9C" w14:textId="77777777" w:rsidR="00142794" w:rsidRPr="00A04049" w:rsidRDefault="00142794" w:rsidP="00963759">
            <w:pPr>
              <w:rPr>
                <w:rFonts w:ascii="Times New Roman" w:hAnsi="Times New Roman" w:cs="Times New Roman"/>
                <w:bCs/>
                <w:sz w:val="14"/>
                <w:szCs w:val="20"/>
              </w:rPr>
            </w:pPr>
          </w:p>
        </w:tc>
        <w:tc>
          <w:tcPr>
            <w:tcW w:w="851" w:type="dxa"/>
          </w:tcPr>
          <w:p w14:paraId="65F99EA4" w14:textId="455198F0" w:rsidR="00142794" w:rsidRPr="004F5D65" w:rsidRDefault="00142794" w:rsidP="00E13C72">
            <w:pPr>
              <w:rPr>
                <w:rFonts w:ascii="Times New Roman" w:hAnsi="Times New Roman" w:cs="Times New Roman"/>
                <w:sz w:val="14"/>
                <w:szCs w:val="20"/>
                <w:lang w:val="en-US"/>
              </w:rPr>
            </w:pPr>
            <w:r>
              <w:rPr>
                <w:rFonts w:ascii="Times New Roman" w:hAnsi="Times New Roman" w:cs="Times New Roman"/>
                <w:sz w:val="14"/>
                <w:szCs w:val="20"/>
                <w:lang w:val="es-ES"/>
              </w:rPr>
              <w:t>Alves et al 2019</w:t>
            </w:r>
            <w:r>
              <w:rPr>
                <w:rFonts w:ascii="Times New Roman" w:hAnsi="Times New Roman" w:cs="Times New Roman"/>
                <w:sz w:val="14"/>
                <w:szCs w:val="20"/>
                <w:lang w:val="es-ES"/>
              </w:rPr>
              <w:fldChar w:fldCharType="begin" w:fldLock="1"/>
            </w:r>
            <w:r w:rsidR="005D321F">
              <w:rPr>
                <w:rFonts w:ascii="Times New Roman" w:hAnsi="Times New Roman" w:cs="Times New Roman"/>
                <w:sz w:val="14"/>
                <w:szCs w:val="20"/>
                <w:lang w:val="es-ES"/>
              </w:rPr>
              <w:instrText>ADDIN CSL_CITATION {"citationItems":[{"id":"ITEM-1","itemData":{"DOI":"10.5935/0103-507X.20190065","ISSN":"1982-4335","PMID":"31967227","abstract":"OBJECTIVE To compare the measurement properties (internal consistency, intra and interrater reliability, construct validity, and ceiling and floor effects) of the Functional Status Score for the ICU (FSS-ICU) and the Functional Independence Measure (FIM-motor domain). METHODS In this study of measurement properties, the FSS-ICU and FIM were applied to 100 patients (72.1 ± 15.9 years; 53% male; Sequential Organ Failure Assessment = 11.0 ± 3.5 points, Simplified Acute Physiology Score 3 = 50.2 ± 16.8 points) in an intensive care unit at baseline and after 2 hours by physiotherapist 1 (test and retest) and 30 minutes after baseline by physiotherapist 2. The measurement properties evaluated were internal consistency (Cronbach's alpha), intra- and interrater reliability (intraclass correlation coefficient), agreement (standard error of measurement) and minimum detectable change at a 90% confidence level, ceiling and floor effects (frequency of maximum and minimum scores) and construct validity (Pearson's correlation). RESULTS The FSS-ICU and FIM presented adequate internal consistency (Cronbach's alpha, FSS-ICU = 0.95 and FIM = 0.86), intra-and interrater reliability for overall FSS-ICU and FIM score (ICC &gt; 0.75), agreement (minimum detectable change at a 90% confidence level: FSS-ICU and FIM = 1.0 point; standard error of measurement: FSS-ICU = 2% and FIM = 1%) and construct validity (r = 0.94; p &lt; 0.001). However, the FSS-ICU and FIM presented ceiling effects (maximum score for 16% of patients for the FSS-ICU and 18% for the FIM). CONCLUSION The FSS-ICU and FIM present adequate measurement properties to assess functionality in critically ill patients, although they present ceiling effects. OBJETIVO Comparar as propriedades de medida (consistência interna, confiabilidade intra e interavaliadores, validade do construto, e efeitos teto e piso) da Escala de Estado Funcional para UTI (FSS-ICU - Functional Status Score for the ICU) e da Medida de Independência Funcional (MIF)-domínio motor). MÉTODOS Neste estudo de propriedades de medida, a FSS-ICU e a MIF foram aplicadas em 100 pacientes (72,1 ± 15,9 anos; 53% masculino; Sequential Organ Failure Assessment = 11,0 ± 3,5 pontos; Simplified Acute Physiology Score 3 = 50,2 ± 16,8 pontos) na unidade de terapia intensiva na linha de base e após 2 horas pelo fisioterapeuta 1 (teste e reteste) e 30 minutos após a linha de base pelo fisioterapeuta 2. As propriedades de medidas avaliadas foram a consistência interna (alf…","author":[{"dropping-particle":"","family":"Alves","given":"Giovani Assunção de Azevedo","non-dropping-particle":"","parse-names":false,"suffix":""},{"dropping-particle":"","family":"Martinez","given":"Bruno Prata","non-dropping-particle":"","parse-names":false,"suffix":""},{"dropping-particle":"","family":"Lunardi","given":"Adriana Claudia","non-dropping-particle":"","parse-names":false,"suffix":""}],"container-title":"Revista Brasileira de terapia intensiva","id":"ITEM-1","issue":"4","issued":{"date-parts":[["2019"]]},"page":"521-528","title":"Assessment of the measurement properties of the Brazilian versions of the Functional Status Score for the ICU and the Functional Independence Measure in critically ill patients in the intensive care unit.","type":"article-journal","volume":"31"},"uris":["http://www.mendeley.com/documents/?uuid=fc71e7e2-1b6c-4a9c-ad00-7ced9b0977fe"]}],"mendeley":{"formattedCitation":"[7]","plainTextFormattedCitation":"[7]","previouslyFormattedCitation":"[6]"},"properties":{"noteIndex":0},"schema":"https://github.com/citation-style-language/schema/raw/master/csl-citation.json"}</w:instrText>
            </w:r>
            <w:r>
              <w:rPr>
                <w:rFonts w:ascii="Times New Roman" w:hAnsi="Times New Roman" w:cs="Times New Roman"/>
                <w:sz w:val="14"/>
                <w:szCs w:val="20"/>
                <w:lang w:val="es-ES"/>
              </w:rPr>
              <w:fldChar w:fldCharType="separate"/>
            </w:r>
            <w:r w:rsidR="005D321F" w:rsidRPr="005D321F">
              <w:rPr>
                <w:rFonts w:ascii="Times New Roman" w:hAnsi="Times New Roman" w:cs="Times New Roman"/>
                <w:noProof/>
                <w:sz w:val="14"/>
                <w:szCs w:val="20"/>
                <w:lang w:val="es-ES"/>
              </w:rPr>
              <w:t>[7]</w:t>
            </w:r>
            <w:r>
              <w:rPr>
                <w:rFonts w:ascii="Times New Roman" w:hAnsi="Times New Roman" w:cs="Times New Roman"/>
                <w:sz w:val="14"/>
                <w:szCs w:val="20"/>
                <w:lang w:val="es-ES"/>
              </w:rPr>
              <w:fldChar w:fldCharType="end"/>
            </w:r>
          </w:p>
        </w:tc>
        <w:tc>
          <w:tcPr>
            <w:tcW w:w="3543" w:type="dxa"/>
          </w:tcPr>
          <w:p w14:paraId="3447EED8" w14:textId="660B5E89" w:rsidR="00142794" w:rsidRPr="00C61AEF" w:rsidRDefault="00C61AEF" w:rsidP="00963759">
            <w:pPr>
              <w:rPr>
                <w:rFonts w:ascii="Times New Roman" w:hAnsi="Times New Roman" w:cs="Times New Roman"/>
                <w:sz w:val="14"/>
                <w:szCs w:val="20"/>
                <w:lang w:val="en-GB"/>
              </w:rPr>
            </w:pPr>
            <w:r w:rsidRPr="00C61AEF">
              <w:rPr>
                <w:rFonts w:ascii="Times New Roman" w:hAnsi="Times New Roman" w:cs="Times New Roman"/>
                <w:sz w:val="14"/>
                <w:szCs w:val="20"/>
                <w:lang w:val="en-GB"/>
              </w:rPr>
              <w:t>SEM at ICU discharge=</w:t>
            </w:r>
            <w:r w:rsidRPr="00C61AEF">
              <w:rPr>
                <w:rFonts w:ascii="Times New Roman" w:hAnsi="Times New Roman" w:cs="Times New Roman"/>
                <w:sz w:val="22"/>
                <w:szCs w:val="22"/>
                <w:lang w:val="en-GB"/>
              </w:rPr>
              <w:t xml:space="preserve"> </w:t>
            </w:r>
            <w:r w:rsidRPr="00C61AEF">
              <w:rPr>
                <w:rFonts w:ascii="Times New Roman" w:hAnsi="Times New Roman" w:cs="Times New Roman"/>
                <w:sz w:val="14"/>
                <w:szCs w:val="20"/>
                <w:lang w:val="en-GB"/>
              </w:rPr>
              <w:t>0.54 points (2%)</w:t>
            </w:r>
          </w:p>
        </w:tc>
        <w:tc>
          <w:tcPr>
            <w:tcW w:w="2977" w:type="dxa"/>
          </w:tcPr>
          <w:p w14:paraId="46A29236" w14:textId="6E0B436D" w:rsidR="00142794" w:rsidRPr="00862AD7" w:rsidRDefault="00C61AEF" w:rsidP="00C61AEF">
            <w:pPr>
              <w:rPr>
                <w:rFonts w:ascii="Times New Roman" w:hAnsi="Times New Roman" w:cs="Times New Roman"/>
                <w:sz w:val="14"/>
                <w:szCs w:val="20"/>
                <w:lang w:val="en-GB"/>
              </w:rPr>
            </w:pPr>
            <w:r w:rsidRPr="00C61AEF">
              <w:rPr>
                <w:rFonts w:ascii="Times New Roman" w:hAnsi="Times New Roman" w:cs="Times New Roman"/>
                <w:sz w:val="14"/>
                <w:szCs w:val="20"/>
                <w:lang w:val="en-GB"/>
              </w:rPr>
              <w:t>The SEM was considered very good if &lt;5% of the total score, good if ≥ 5% and &lt; 10%,</w:t>
            </w:r>
            <w:r w:rsidR="00862AD7">
              <w:rPr>
                <w:rFonts w:ascii="Times New Roman" w:hAnsi="Times New Roman" w:cs="Times New Roman"/>
                <w:sz w:val="14"/>
                <w:szCs w:val="20"/>
                <w:lang w:val="en-GB"/>
              </w:rPr>
              <w:t xml:space="preserve"> </w:t>
            </w:r>
            <w:r w:rsidRPr="00C61AEF">
              <w:rPr>
                <w:rFonts w:ascii="Times New Roman" w:hAnsi="Times New Roman" w:cs="Times New Roman"/>
                <w:sz w:val="14"/>
                <w:szCs w:val="20"/>
                <w:lang w:val="en-GB"/>
              </w:rPr>
              <w:t>doubtful if ≥ 10% and &lt; 20%, and negative if &gt; 20%</w:t>
            </w:r>
          </w:p>
        </w:tc>
        <w:tc>
          <w:tcPr>
            <w:tcW w:w="992" w:type="dxa"/>
          </w:tcPr>
          <w:p w14:paraId="65CFEEDE" w14:textId="6E109425" w:rsidR="00142794" w:rsidRDefault="00A86815" w:rsidP="00963759">
            <w:pPr>
              <w:rPr>
                <w:rFonts w:ascii="Times New Roman" w:hAnsi="Times New Roman" w:cs="Times New Roman"/>
                <w:sz w:val="14"/>
                <w:szCs w:val="20"/>
                <w:lang w:val="en-US"/>
              </w:rPr>
            </w:pPr>
            <w:r w:rsidRPr="00A04049">
              <w:rPr>
                <w:rFonts w:ascii="Times New Roman" w:hAnsi="Times New Roman" w:cs="Times New Roman"/>
                <w:sz w:val="14"/>
                <w:szCs w:val="20"/>
                <w:lang w:val="en-US"/>
              </w:rPr>
              <w:t>Brazilian version</w:t>
            </w:r>
          </w:p>
        </w:tc>
      </w:tr>
      <w:tr w:rsidR="00142794" w:rsidRPr="008E2684" w14:paraId="5A8CA8BF" w14:textId="77777777" w:rsidTr="006C699F">
        <w:tc>
          <w:tcPr>
            <w:tcW w:w="1134" w:type="dxa"/>
            <w:vMerge/>
          </w:tcPr>
          <w:p w14:paraId="6623F91E" w14:textId="77777777" w:rsidR="00142794" w:rsidRPr="00A04049" w:rsidRDefault="00142794" w:rsidP="00963759">
            <w:pPr>
              <w:rPr>
                <w:rFonts w:ascii="Times New Roman" w:hAnsi="Times New Roman" w:cs="Times New Roman"/>
                <w:sz w:val="14"/>
                <w:szCs w:val="20"/>
                <w:lang w:val="en-US"/>
              </w:rPr>
            </w:pPr>
          </w:p>
        </w:tc>
        <w:tc>
          <w:tcPr>
            <w:tcW w:w="1135" w:type="dxa"/>
            <w:gridSpan w:val="2"/>
            <w:vMerge/>
          </w:tcPr>
          <w:p w14:paraId="0D18D96E" w14:textId="77777777" w:rsidR="00142794" w:rsidRPr="00A04049" w:rsidRDefault="00142794" w:rsidP="00963759">
            <w:pPr>
              <w:rPr>
                <w:rFonts w:ascii="Times New Roman" w:hAnsi="Times New Roman" w:cs="Times New Roman"/>
                <w:sz w:val="14"/>
                <w:szCs w:val="20"/>
                <w:lang w:val="en-US"/>
              </w:rPr>
            </w:pPr>
          </w:p>
        </w:tc>
        <w:tc>
          <w:tcPr>
            <w:tcW w:w="992" w:type="dxa"/>
            <w:vMerge w:val="restart"/>
          </w:tcPr>
          <w:p w14:paraId="0D5A0929" w14:textId="3FF2EF3F" w:rsidR="00142794" w:rsidRPr="008E2684" w:rsidRDefault="00142794" w:rsidP="00963759">
            <w:pPr>
              <w:rPr>
                <w:rFonts w:ascii="Times New Roman" w:hAnsi="Times New Roman" w:cs="Times New Roman"/>
                <w:sz w:val="14"/>
                <w:szCs w:val="20"/>
                <w:lang w:val="en-GB"/>
              </w:rPr>
            </w:pPr>
            <w:r w:rsidRPr="008E2684">
              <w:rPr>
                <w:rFonts w:ascii="Times New Roman" w:hAnsi="Times New Roman" w:cs="Times New Roman"/>
                <w:bCs/>
                <w:sz w:val="14"/>
                <w:szCs w:val="20"/>
                <w:lang w:val="en-GB"/>
              </w:rPr>
              <w:t>Minimal detectable change (MDC)</w:t>
            </w:r>
          </w:p>
        </w:tc>
        <w:tc>
          <w:tcPr>
            <w:tcW w:w="851" w:type="dxa"/>
          </w:tcPr>
          <w:p w14:paraId="521E2636" w14:textId="2AF31BB3" w:rsidR="00142794" w:rsidRPr="004F5D65" w:rsidRDefault="00142794" w:rsidP="00E13C72">
            <w:pPr>
              <w:rPr>
                <w:rFonts w:ascii="Times New Roman" w:hAnsi="Times New Roman" w:cs="Times New Roman"/>
                <w:sz w:val="14"/>
                <w:szCs w:val="20"/>
                <w:lang w:val="en-US"/>
              </w:rPr>
            </w:pPr>
            <w:r w:rsidRPr="004F5D65">
              <w:rPr>
                <w:rFonts w:ascii="Times New Roman" w:hAnsi="Times New Roman" w:cs="Times New Roman"/>
                <w:sz w:val="14"/>
                <w:szCs w:val="20"/>
                <w:lang w:val="en-US"/>
              </w:rPr>
              <w:t>Huang et al, 2016</w:t>
            </w:r>
            <w:r>
              <w:rPr>
                <w:rFonts w:ascii="Times New Roman" w:hAnsi="Times New Roman" w:cs="Times New Roman"/>
                <w:sz w:val="14"/>
                <w:szCs w:val="20"/>
                <w:lang w:val="en-US"/>
              </w:rPr>
              <w:fldChar w:fldCharType="begin" w:fldLock="1"/>
            </w:r>
            <w:r w:rsidR="005D321F">
              <w:rPr>
                <w:rFonts w:ascii="Times New Roman" w:hAnsi="Times New Roman" w:cs="Times New Roman"/>
                <w:sz w:val="14"/>
                <w:szCs w:val="20"/>
                <w:lang w:val="en-US"/>
              </w:rPr>
              <w:instrText>ADDIN CSL_CITATION {"citationItems":[{"id":"ITEM-1","itemData":{"DOI":"10.1097/CCM.0000000000001949","ISBN":"0000000000","ISSN":"0090-3493","PMID":"27488220","abstract":"OBJECTIVES To evaluate the internal consistency, validity, responsiveness, and minimal important difference of the Functional Status Score for the ICU, a physical function measure designed for the ICU. DESIGN Clinimetric analysis. SETTINGS Five international datasets from the United States, Australia, and Brazil. PATIENTS Eight hundred nineteen ICU patients. INTERVENTION None. MEASUREMENTS AND MAIN RESULTS Clinimetric analyses were initially conducted separately for each data source and time point to examine generalizability of findings, with pooled analyses performed thereafter to increase power of analyses. The Functional Status Score for the ICU demonstrated good to excellent internal consistency. There was good convergent and discriminant validity, with significant and positive correlations (r = 0.30-0.95) between Functional Status Score for the ICU and other physical function measures, and generally weaker correlations with nonphysical measures (|r| = 0.01-0.70). Known group validity was demonstrated by significantly higher Functional Status Score for the ICU scores among patients without ICU-acquired weakness (Medical Research Council sum score, ≥ 48 vs &lt; 48) and with hospital discharge to home (vs healthcare facility). Functional Status Score for the ICU at ICU discharge predicted post-ICU hospital length of stay and discharge location. Responsiveness was supported via increased Functional Status Score for the ICU scores with improvements in muscle strength. Distribution-based methods indicated a minimal important difference of 2.0-5.0. CONCLUSIONS The Functional Status Score for the ICU has good internal consistency and is a valid and responsive measure of physical function for ICU patients. The estimated minimal important difference can be used in sample size calculations and in interpreting studies comparing the physical function of groups of ICU patients.","author":[{"dropping-particle":"","family":"Huang","given":"Minxuan","non-dropping-particle":"","parse-names":false,"suffix":""},{"dropping-particle":"","family":"Chan","given":"Kitty S","non-dropping-particle":"","parse-names":false,"suffix":""},{"dropping-particle":"","family":"Zanni","given":"Jennifer M","non-dropping-particle":"","parse-names":false,"suffix":""},{"dropping-particle":"","family":"Parry","given":"Selina M","non-dropping-particle":"","parse-names":false,"suffix":""},{"dropping-particle":"","family":"Neto","given":"Saint-Clair G. B.","non-dropping-particle":"","parse-names":false,"suffix":""},{"dropping-particle":"","family":"Neto","given":"Jose A A","non-dropping-particle":"","parse-names":false,"suffix":""},{"dropping-particle":"","family":"Silva","given":"Vinicius Z. M.","non-dropping-particle":"da","parse-names":false,"suffix":""},{"dropping-particle":"","family":"Kho","given":"Michelle E","non-dropping-particle":"","parse-names":false,"suffix":""},{"dropping-particle":"","family":"Needham","given":"Dale M.","non-dropping-particle":"","parse-names":false,"suffix":""}],"container-title":"Critical Care Medicine","id":"ITEM-1","issue":"12","issued":{"date-parts":[["2016","12"]]},"page":"e1155-e1164","title":"Functional Status Score for the ICU","type":"article-journal","volume":"44"},"uris":["http://www.mendeley.com/documents/?uuid=48039627-30fd-46d6-82c2-acc48a3ff2f8"]}],"mendeley":{"formattedCitation":"[8]","plainTextFormattedCitation":"[8]","previouslyFormattedCitation":"[7]"},"properties":{"noteIndex":0},"schema":"https://github.com/citation-style-language/schema/raw/master/csl-citation.json"}</w:instrText>
            </w:r>
            <w:r>
              <w:rPr>
                <w:rFonts w:ascii="Times New Roman" w:hAnsi="Times New Roman" w:cs="Times New Roman"/>
                <w:sz w:val="14"/>
                <w:szCs w:val="20"/>
                <w:lang w:val="en-US"/>
              </w:rPr>
              <w:fldChar w:fldCharType="separate"/>
            </w:r>
            <w:r w:rsidR="005D321F" w:rsidRPr="005D321F">
              <w:rPr>
                <w:rFonts w:ascii="Times New Roman" w:hAnsi="Times New Roman" w:cs="Times New Roman"/>
                <w:noProof/>
                <w:sz w:val="14"/>
                <w:szCs w:val="20"/>
                <w:lang w:val="en-US"/>
              </w:rPr>
              <w:t>[8]</w:t>
            </w:r>
            <w:r>
              <w:rPr>
                <w:rFonts w:ascii="Times New Roman" w:hAnsi="Times New Roman" w:cs="Times New Roman"/>
                <w:sz w:val="14"/>
                <w:szCs w:val="20"/>
                <w:lang w:val="en-US"/>
              </w:rPr>
              <w:fldChar w:fldCharType="end"/>
            </w:r>
          </w:p>
        </w:tc>
        <w:tc>
          <w:tcPr>
            <w:tcW w:w="3543" w:type="dxa"/>
          </w:tcPr>
          <w:p w14:paraId="69ACC7EC" w14:textId="1821B08A" w:rsidR="00142794" w:rsidRPr="0011797F" w:rsidRDefault="00142794" w:rsidP="00963759">
            <w:pPr>
              <w:rPr>
                <w:rFonts w:ascii="Times New Roman" w:hAnsi="Times New Roman" w:cs="Times New Roman"/>
                <w:sz w:val="14"/>
                <w:szCs w:val="20"/>
                <w:lang w:val="en-US"/>
              </w:rPr>
            </w:pPr>
            <w:r>
              <w:rPr>
                <w:rFonts w:ascii="Times New Roman" w:hAnsi="Times New Roman" w:cs="Times New Roman"/>
                <w:sz w:val="14"/>
                <w:szCs w:val="20"/>
                <w:lang w:val="en-US"/>
              </w:rPr>
              <w:t>MDC</w:t>
            </w:r>
            <w:r w:rsidRPr="0060742F">
              <w:rPr>
                <w:rFonts w:ascii="Times New Roman" w:hAnsi="Times New Roman" w:cs="Times New Roman"/>
                <w:sz w:val="14"/>
                <w:szCs w:val="20"/>
                <w:vertAlign w:val="subscript"/>
                <w:lang w:val="en-US"/>
              </w:rPr>
              <w:t>90</w:t>
            </w:r>
            <w:r>
              <w:rPr>
                <w:rFonts w:ascii="Times New Roman" w:hAnsi="Times New Roman" w:cs="Times New Roman"/>
                <w:sz w:val="14"/>
                <w:szCs w:val="20"/>
                <w:lang w:val="en-US"/>
              </w:rPr>
              <w:t xml:space="preserve"> on ICU admission/awakening=3.1</w:t>
            </w:r>
          </w:p>
          <w:p w14:paraId="247E8E90" w14:textId="77777777" w:rsidR="00142794" w:rsidRPr="0011797F" w:rsidRDefault="00142794" w:rsidP="00963759">
            <w:pPr>
              <w:rPr>
                <w:rFonts w:ascii="Times New Roman" w:hAnsi="Times New Roman" w:cs="Times New Roman"/>
                <w:sz w:val="14"/>
                <w:szCs w:val="20"/>
                <w:lang w:val="en-US"/>
              </w:rPr>
            </w:pPr>
            <w:r>
              <w:rPr>
                <w:rFonts w:ascii="Times New Roman" w:hAnsi="Times New Roman" w:cs="Times New Roman"/>
                <w:sz w:val="14"/>
                <w:szCs w:val="20"/>
                <w:lang w:val="en-US"/>
              </w:rPr>
              <w:t>MDC</w:t>
            </w:r>
            <w:r w:rsidRPr="0060742F">
              <w:rPr>
                <w:rFonts w:ascii="Times New Roman" w:hAnsi="Times New Roman" w:cs="Times New Roman"/>
                <w:sz w:val="14"/>
                <w:szCs w:val="20"/>
                <w:vertAlign w:val="subscript"/>
                <w:lang w:val="en-US"/>
              </w:rPr>
              <w:t>90</w:t>
            </w:r>
            <w:r>
              <w:rPr>
                <w:rFonts w:ascii="Times New Roman" w:hAnsi="Times New Roman" w:cs="Times New Roman"/>
                <w:sz w:val="14"/>
                <w:szCs w:val="20"/>
                <w:lang w:val="en-US"/>
              </w:rPr>
              <w:t xml:space="preserve"> at ICU discharge=5.4</w:t>
            </w:r>
          </w:p>
          <w:p w14:paraId="262FFE62" w14:textId="77777777" w:rsidR="00142794" w:rsidRPr="004F5D65" w:rsidRDefault="00142794" w:rsidP="00963759">
            <w:pPr>
              <w:rPr>
                <w:rFonts w:ascii="Times New Roman" w:hAnsi="Times New Roman" w:cs="Times New Roman"/>
                <w:sz w:val="14"/>
                <w:szCs w:val="20"/>
                <w:lang w:val="en-US"/>
              </w:rPr>
            </w:pPr>
            <w:r>
              <w:rPr>
                <w:rFonts w:ascii="Times New Roman" w:hAnsi="Times New Roman" w:cs="Times New Roman"/>
                <w:sz w:val="14"/>
                <w:szCs w:val="20"/>
                <w:lang w:val="en-US"/>
              </w:rPr>
              <w:t>MDC</w:t>
            </w:r>
            <w:r w:rsidRPr="0060742F">
              <w:rPr>
                <w:rFonts w:ascii="Times New Roman" w:hAnsi="Times New Roman" w:cs="Times New Roman"/>
                <w:sz w:val="14"/>
                <w:szCs w:val="20"/>
                <w:vertAlign w:val="subscript"/>
                <w:lang w:val="en-US"/>
              </w:rPr>
              <w:t>90</w:t>
            </w:r>
            <w:r>
              <w:rPr>
                <w:rFonts w:ascii="Times New Roman" w:hAnsi="Times New Roman" w:cs="Times New Roman"/>
                <w:sz w:val="14"/>
                <w:szCs w:val="20"/>
                <w:lang w:val="en-US"/>
              </w:rPr>
              <w:t xml:space="preserve"> at hospital discharge=4.5</w:t>
            </w:r>
          </w:p>
        </w:tc>
        <w:tc>
          <w:tcPr>
            <w:tcW w:w="2977" w:type="dxa"/>
          </w:tcPr>
          <w:p w14:paraId="1A3EC7CD" w14:textId="00B50932" w:rsidR="00142794" w:rsidRPr="008E2684" w:rsidRDefault="00142794" w:rsidP="00963759">
            <w:pPr>
              <w:rPr>
                <w:rFonts w:ascii="Times New Roman" w:hAnsi="Times New Roman" w:cs="Times New Roman"/>
                <w:sz w:val="14"/>
                <w:szCs w:val="20"/>
                <w:lang w:val="en-GB"/>
              </w:rPr>
            </w:pPr>
            <w:r>
              <w:rPr>
                <w:rFonts w:ascii="Times New Roman" w:hAnsi="Times New Roman" w:cs="Times New Roman"/>
                <w:sz w:val="14"/>
                <w:szCs w:val="20"/>
                <w:lang w:val="en-US"/>
              </w:rPr>
              <w:t xml:space="preserve">MDC was calculated </w:t>
            </w:r>
            <w:r w:rsidRPr="008E2684">
              <w:rPr>
                <w:rFonts w:ascii="Times New Roman" w:hAnsi="Times New Roman" w:cs="Times New Roman"/>
                <w:sz w:val="14"/>
                <w:szCs w:val="20"/>
                <w:lang w:val="en-GB"/>
              </w:rPr>
              <w:t>bas</w:t>
            </w:r>
            <w:r w:rsidR="00274B5D">
              <w:rPr>
                <w:rFonts w:ascii="Times New Roman" w:hAnsi="Times New Roman" w:cs="Times New Roman"/>
                <w:sz w:val="14"/>
                <w:szCs w:val="20"/>
                <w:lang w:val="en-GB"/>
              </w:rPr>
              <w:t>ed on a 90% confidence interval</w:t>
            </w:r>
          </w:p>
        </w:tc>
        <w:tc>
          <w:tcPr>
            <w:tcW w:w="992" w:type="dxa"/>
          </w:tcPr>
          <w:p w14:paraId="7583C0E9" w14:textId="400C35FE" w:rsidR="00142794" w:rsidRPr="00A04049" w:rsidRDefault="00142794" w:rsidP="00963759">
            <w:pPr>
              <w:rPr>
                <w:rFonts w:ascii="Times New Roman" w:hAnsi="Times New Roman" w:cs="Times New Roman"/>
                <w:sz w:val="14"/>
                <w:szCs w:val="20"/>
                <w:lang w:val="en-US"/>
              </w:rPr>
            </w:pPr>
            <w:r>
              <w:rPr>
                <w:rFonts w:ascii="Times New Roman" w:hAnsi="Times New Roman" w:cs="Times New Roman"/>
                <w:sz w:val="14"/>
                <w:szCs w:val="20"/>
                <w:lang w:val="en-US"/>
              </w:rPr>
              <w:t xml:space="preserve">English and </w:t>
            </w:r>
            <w:r w:rsidRPr="00A04049">
              <w:rPr>
                <w:rFonts w:ascii="Times New Roman" w:hAnsi="Times New Roman" w:cs="Times New Roman"/>
                <w:sz w:val="14"/>
                <w:szCs w:val="20"/>
                <w:lang w:val="en-US"/>
              </w:rPr>
              <w:t>Brazilian version</w:t>
            </w:r>
            <w:r>
              <w:rPr>
                <w:rFonts w:ascii="Times New Roman" w:hAnsi="Times New Roman" w:cs="Times New Roman"/>
                <w:sz w:val="14"/>
                <w:szCs w:val="20"/>
                <w:lang w:val="en-US"/>
              </w:rPr>
              <w:t xml:space="preserve"> </w:t>
            </w:r>
            <w:r w:rsidRPr="00CC7FC2">
              <w:rPr>
                <w:rFonts w:ascii="Times New Roman" w:hAnsi="Times New Roman" w:cs="Times New Roman"/>
                <w:sz w:val="14"/>
                <w:szCs w:val="20"/>
                <w:vertAlign w:val="superscript"/>
                <w:lang w:val="en-US"/>
              </w:rPr>
              <w:t>a</w:t>
            </w:r>
          </w:p>
        </w:tc>
      </w:tr>
      <w:tr w:rsidR="00142794" w:rsidRPr="008E2684" w14:paraId="48B6BF85" w14:textId="77777777" w:rsidTr="006C699F">
        <w:tc>
          <w:tcPr>
            <w:tcW w:w="1134" w:type="dxa"/>
            <w:vMerge/>
          </w:tcPr>
          <w:p w14:paraId="18ED6964" w14:textId="77777777" w:rsidR="00142794" w:rsidRPr="00A04049" w:rsidRDefault="00142794" w:rsidP="00963759">
            <w:pPr>
              <w:rPr>
                <w:rFonts w:ascii="Times New Roman" w:hAnsi="Times New Roman" w:cs="Times New Roman"/>
                <w:sz w:val="14"/>
                <w:szCs w:val="20"/>
                <w:lang w:val="en-US"/>
              </w:rPr>
            </w:pPr>
          </w:p>
        </w:tc>
        <w:tc>
          <w:tcPr>
            <w:tcW w:w="1135" w:type="dxa"/>
            <w:gridSpan w:val="2"/>
            <w:vMerge/>
          </w:tcPr>
          <w:p w14:paraId="66F0DFE4" w14:textId="77777777" w:rsidR="00142794" w:rsidRPr="00A04049" w:rsidRDefault="00142794" w:rsidP="00963759">
            <w:pPr>
              <w:rPr>
                <w:rFonts w:ascii="Times New Roman" w:hAnsi="Times New Roman" w:cs="Times New Roman"/>
                <w:sz w:val="14"/>
                <w:szCs w:val="20"/>
                <w:lang w:val="en-US"/>
              </w:rPr>
            </w:pPr>
          </w:p>
        </w:tc>
        <w:tc>
          <w:tcPr>
            <w:tcW w:w="992" w:type="dxa"/>
            <w:vMerge/>
          </w:tcPr>
          <w:p w14:paraId="41CA215E" w14:textId="77777777" w:rsidR="00142794" w:rsidRPr="008E2684" w:rsidRDefault="00142794" w:rsidP="00963759">
            <w:pPr>
              <w:rPr>
                <w:rFonts w:ascii="Times New Roman" w:hAnsi="Times New Roman" w:cs="Times New Roman"/>
                <w:bCs/>
                <w:sz w:val="14"/>
                <w:szCs w:val="20"/>
                <w:lang w:val="en-GB"/>
              </w:rPr>
            </w:pPr>
          </w:p>
        </w:tc>
        <w:tc>
          <w:tcPr>
            <w:tcW w:w="851" w:type="dxa"/>
          </w:tcPr>
          <w:p w14:paraId="026EF070" w14:textId="6434155C" w:rsidR="00142794" w:rsidRPr="004F5D65" w:rsidRDefault="00142794" w:rsidP="00E13C72">
            <w:pPr>
              <w:rPr>
                <w:rFonts w:ascii="Times New Roman" w:hAnsi="Times New Roman" w:cs="Times New Roman"/>
                <w:sz w:val="14"/>
                <w:szCs w:val="20"/>
                <w:lang w:val="en-US"/>
              </w:rPr>
            </w:pPr>
            <w:r>
              <w:rPr>
                <w:rFonts w:ascii="Times New Roman" w:hAnsi="Times New Roman" w:cs="Times New Roman"/>
                <w:sz w:val="14"/>
                <w:szCs w:val="20"/>
                <w:lang w:val="es-ES"/>
              </w:rPr>
              <w:t>Alves et al</w:t>
            </w:r>
            <w:r w:rsidR="009A144A">
              <w:rPr>
                <w:rFonts w:ascii="Times New Roman" w:hAnsi="Times New Roman" w:cs="Times New Roman"/>
                <w:sz w:val="14"/>
                <w:szCs w:val="20"/>
                <w:lang w:val="es-ES"/>
              </w:rPr>
              <w:t>,</w:t>
            </w:r>
            <w:r>
              <w:rPr>
                <w:rFonts w:ascii="Times New Roman" w:hAnsi="Times New Roman" w:cs="Times New Roman"/>
                <w:sz w:val="14"/>
                <w:szCs w:val="20"/>
                <w:lang w:val="es-ES"/>
              </w:rPr>
              <w:t xml:space="preserve"> 2019</w:t>
            </w:r>
            <w:r>
              <w:rPr>
                <w:rFonts w:ascii="Times New Roman" w:hAnsi="Times New Roman" w:cs="Times New Roman"/>
                <w:sz w:val="14"/>
                <w:szCs w:val="20"/>
                <w:lang w:val="es-ES"/>
              </w:rPr>
              <w:fldChar w:fldCharType="begin" w:fldLock="1"/>
            </w:r>
            <w:r w:rsidR="005D321F">
              <w:rPr>
                <w:rFonts w:ascii="Times New Roman" w:hAnsi="Times New Roman" w:cs="Times New Roman"/>
                <w:sz w:val="14"/>
                <w:szCs w:val="20"/>
                <w:lang w:val="es-ES"/>
              </w:rPr>
              <w:instrText>ADDIN CSL_CITATION {"citationItems":[{"id":"ITEM-1","itemData":{"DOI":"10.5935/0103-507X.20190065","ISSN":"1982-4335","PMID":"31967227","abstract":"OBJECTIVE To compare the measurement properties (internal consistency, intra and interrater reliability, construct validity, and ceiling and floor effects) of the Functional Status Score for the ICU (FSS-ICU) and the Functional Independence Measure (FIM-motor domain). METHODS In this study of measurement properties, the FSS-ICU and FIM were applied to 100 patients (72.1 ± 15.9 years; 53% male; Sequential Organ Failure Assessment = 11.0 ± 3.5 points, Simplified Acute Physiology Score 3 = 50.2 ± 16.8 points) in an intensive care unit at baseline and after 2 hours by physiotherapist 1 (test and retest) and 30 minutes after baseline by physiotherapist 2. The measurement properties evaluated were internal consistency (Cronbach's alpha), intra- and interrater reliability (intraclass correlation coefficient), agreement (standard error of measurement) and minimum detectable change at a 90% confidence level, ceiling and floor effects (frequency of maximum and minimum scores) and construct validity (Pearson's correlation). RESULTS The FSS-ICU and FIM presented adequate internal consistency (Cronbach's alpha, FSS-ICU = 0.95 and FIM = 0.86), intra-and interrater reliability for overall FSS-ICU and FIM score (ICC &gt; 0.75), agreement (minimum detectable change at a 90% confidence level: FSS-ICU and FIM = 1.0 point; standard error of measurement: FSS-ICU = 2% and FIM = 1%) and construct validity (r = 0.94; p &lt; 0.001). However, the FSS-ICU and FIM presented ceiling effects (maximum score for 16% of patients for the FSS-ICU and 18% for the FIM). CONCLUSION The FSS-ICU and FIM present adequate measurement properties to assess functionality in critically ill patients, although they present ceiling effects. OBJETIVO Comparar as propriedades de medida (consistência interna, confiabilidade intra e interavaliadores, validade do construto, e efeitos teto e piso) da Escala de Estado Funcional para UTI (FSS-ICU - Functional Status Score for the ICU) e da Medida de Independência Funcional (MIF)-domínio motor). MÉTODOS Neste estudo de propriedades de medida, a FSS-ICU e a MIF foram aplicadas em 100 pacientes (72,1 ± 15,9 anos; 53% masculino; Sequential Organ Failure Assessment = 11,0 ± 3,5 pontos; Simplified Acute Physiology Score 3 = 50,2 ± 16,8 pontos) na unidade de terapia intensiva na linha de base e após 2 horas pelo fisioterapeuta 1 (teste e reteste) e 30 minutos após a linha de base pelo fisioterapeuta 2. As propriedades de medidas avaliadas foram a consistência interna (alf…","author":[{"dropping-particle":"","family":"Alves","given":"Giovani Assunção de Azevedo","non-dropping-particle":"","parse-names":false,"suffix":""},{"dropping-particle":"","family":"Martinez","given":"Bruno Prata","non-dropping-particle":"","parse-names":false,"suffix":""},{"dropping-particle":"","family":"Lunardi","given":"Adriana Claudia","non-dropping-particle":"","parse-names":false,"suffix":""}],"container-title":"Revista Brasileira de terapia intensiva","id":"ITEM-1","issue":"4","issued":{"date-parts":[["2019"]]},"page":"521-528","title":"Assessment of the measurement properties of the Brazilian versions of the Functional Status Score for the ICU and the Functional Independence Measure in critically ill patients in the intensive care unit.","type":"article-journal","volume":"31"},"uris":["http://www.mendeley.com/documents/?uuid=fc71e7e2-1b6c-4a9c-ad00-7ced9b0977fe"]}],"mendeley":{"formattedCitation":"[7]","plainTextFormattedCitation":"[7]","previouslyFormattedCitation":"[6]"},"properties":{"noteIndex":0},"schema":"https://github.com/citation-style-language/schema/raw/master/csl-citation.json"}</w:instrText>
            </w:r>
            <w:r>
              <w:rPr>
                <w:rFonts w:ascii="Times New Roman" w:hAnsi="Times New Roman" w:cs="Times New Roman"/>
                <w:sz w:val="14"/>
                <w:szCs w:val="20"/>
                <w:lang w:val="es-ES"/>
              </w:rPr>
              <w:fldChar w:fldCharType="separate"/>
            </w:r>
            <w:r w:rsidR="005D321F" w:rsidRPr="005D321F">
              <w:rPr>
                <w:rFonts w:ascii="Times New Roman" w:hAnsi="Times New Roman" w:cs="Times New Roman"/>
                <w:noProof/>
                <w:sz w:val="14"/>
                <w:szCs w:val="20"/>
                <w:lang w:val="es-ES"/>
              </w:rPr>
              <w:t>[7]</w:t>
            </w:r>
            <w:r>
              <w:rPr>
                <w:rFonts w:ascii="Times New Roman" w:hAnsi="Times New Roman" w:cs="Times New Roman"/>
                <w:sz w:val="14"/>
                <w:szCs w:val="20"/>
                <w:lang w:val="es-ES"/>
              </w:rPr>
              <w:fldChar w:fldCharType="end"/>
            </w:r>
          </w:p>
        </w:tc>
        <w:tc>
          <w:tcPr>
            <w:tcW w:w="3543" w:type="dxa"/>
          </w:tcPr>
          <w:p w14:paraId="750AB1A1" w14:textId="52D67C4D" w:rsidR="00142794" w:rsidRDefault="00142794" w:rsidP="00963759">
            <w:pPr>
              <w:rPr>
                <w:rFonts w:ascii="Times New Roman" w:hAnsi="Times New Roman" w:cs="Times New Roman"/>
                <w:sz w:val="14"/>
                <w:szCs w:val="20"/>
                <w:lang w:val="en-US"/>
              </w:rPr>
            </w:pPr>
            <w:r>
              <w:rPr>
                <w:rFonts w:ascii="Times New Roman" w:hAnsi="Times New Roman" w:cs="Times New Roman"/>
                <w:sz w:val="14"/>
                <w:szCs w:val="20"/>
                <w:lang w:val="en-US"/>
              </w:rPr>
              <w:t>MDC</w:t>
            </w:r>
            <w:r w:rsidRPr="0060742F">
              <w:rPr>
                <w:rFonts w:ascii="Times New Roman" w:hAnsi="Times New Roman" w:cs="Times New Roman"/>
                <w:sz w:val="14"/>
                <w:szCs w:val="20"/>
                <w:vertAlign w:val="subscript"/>
                <w:lang w:val="en-US"/>
              </w:rPr>
              <w:t>90</w:t>
            </w:r>
            <w:r w:rsidRPr="00142794">
              <w:rPr>
                <w:rFonts w:ascii="Times New Roman" w:hAnsi="Times New Roman" w:cs="Times New Roman"/>
                <w:sz w:val="14"/>
                <w:szCs w:val="20"/>
                <w:lang w:val="es-ES"/>
              </w:rPr>
              <w:t xml:space="preserve"> </w:t>
            </w:r>
            <w:r>
              <w:rPr>
                <w:rFonts w:ascii="Times New Roman" w:hAnsi="Times New Roman" w:cs="Times New Roman"/>
                <w:sz w:val="14"/>
                <w:szCs w:val="20"/>
                <w:lang w:val="en-US"/>
              </w:rPr>
              <w:t xml:space="preserve">at ICU </w:t>
            </w:r>
            <w:r w:rsidRPr="00142794">
              <w:rPr>
                <w:rFonts w:ascii="Times New Roman" w:hAnsi="Times New Roman" w:cs="Times New Roman"/>
                <w:sz w:val="14"/>
                <w:szCs w:val="20"/>
                <w:lang w:val="en-GB"/>
              </w:rPr>
              <w:t>discharge was 1.0 point</w:t>
            </w:r>
          </w:p>
        </w:tc>
        <w:tc>
          <w:tcPr>
            <w:tcW w:w="2977" w:type="dxa"/>
          </w:tcPr>
          <w:p w14:paraId="364D6F7E" w14:textId="3C2E7A76" w:rsidR="00142794" w:rsidRDefault="00C61AEF" w:rsidP="00963759">
            <w:pPr>
              <w:rPr>
                <w:rFonts w:ascii="Times New Roman" w:hAnsi="Times New Roman" w:cs="Times New Roman"/>
                <w:sz w:val="14"/>
                <w:szCs w:val="20"/>
                <w:lang w:val="en-US"/>
              </w:rPr>
            </w:pPr>
            <w:r>
              <w:rPr>
                <w:rFonts w:ascii="Times New Roman" w:hAnsi="Times New Roman" w:cs="Times New Roman"/>
                <w:sz w:val="14"/>
                <w:szCs w:val="20"/>
                <w:lang w:val="en-US"/>
              </w:rPr>
              <w:t xml:space="preserve">MDC was calculated </w:t>
            </w:r>
            <w:r w:rsidRPr="008E2684">
              <w:rPr>
                <w:rFonts w:ascii="Times New Roman" w:hAnsi="Times New Roman" w:cs="Times New Roman"/>
                <w:sz w:val="14"/>
                <w:szCs w:val="20"/>
                <w:lang w:val="en-GB"/>
              </w:rPr>
              <w:t>based on a 90% confidence interval</w:t>
            </w:r>
            <w:r>
              <w:rPr>
                <w:rFonts w:ascii="Times New Roman" w:hAnsi="Times New Roman" w:cs="Times New Roman"/>
                <w:sz w:val="14"/>
                <w:szCs w:val="20"/>
                <w:lang w:val="en-GB"/>
              </w:rPr>
              <w:t xml:space="preserve"> and </w:t>
            </w:r>
            <w:r w:rsidRPr="00C61AEF">
              <w:rPr>
                <w:rFonts w:ascii="Times New Roman" w:hAnsi="Times New Roman" w:cs="Times New Roman"/>
                <w:sz w:val="14"/>
                <w:szCs w:val="20"/>
                <w:lang w:val="en-GB"/>
              </w:rPr>
              <w:t xml:space="preserve">corresponded to the score in test 1 minus the score in test </w:t>
            </w:r>
            <w:r>
              <w:rPr>
                <w:rFonts w:ascii="Times New Roman" w:hAnsi="Times New Roman" w:cs="Times New Roman"/>
                <w:sz w:val="14"/>
                <w:szCs w:val="20"/>
                <w:lang w:val="en-GB"/>
              </w:rPr>
              <w:t>2 divided by the √2x</w:t>
            </w:r>
            <w:r w:rsidRPr="00C61AEF">
              <w:rPr>
                <w:rFonts w:ascii="Times New Roman" w:hAnsi="Times New Roman" w:cs="Times New Roman"/>
                <w:sz w:val="14"/>
                <w:szCs w:val="20"/>
                <w:lang w:val="en-GB"/>
              </w:rPr>
              <w:t>SEM</w:t>
            </w:r>
          </w:p>
        </w:tc>
        <w:tc>
          <w:tcPr>
            <w:tcW w:w="992" w:type="dxa"/>
          </w:tcPr>
          <w:p w14:paraId="53BB04DF" w14:textId="7465523B" w:rsidR="00142794" w:rsidRDefault="00A86815" w:rsidP="00963759">
            <w:pPr>
              <w:rPr>
                <w:rFonts w:ascii="Times New Roman" w:hAnsi="Times New Roman" w:cs="Times New Roman"/>
                <w:sz w:val="14"/>
                <w:szCs w:val="20"/>
                <w:lang w:val="en-US"/>
              </w:rPr>
            </w:pPr>
            <w:r w:rsidRPr="00A04049">
              <w:rPr>
                <w:rFonts w:ascii="Times New Roman" w:hAnsi="Times New Roman" w:cs="Times New Roman"/>
                <w:sz w:val="14"/>
                <w:szCs w:val="20"/>
                <w:lang w:val="en-US"/>
              </w:rPr>
              <w:t>Brazilian version</w:t>
            </w:r>
          </w:p>
        </w:tc>
      </w:tr>
      <w:tr w:rsidR="008C44C3" w:rsidRPr="008E2684" w14:paraId="64A1B0D9" w14:textId="77777777" w:rsidTr="006C699F">
        <w:tc>
          <w:tcPr>
            <w:tcW w:w="1134" w:type="dxa"/>
            <w:vMerge/>
          </w:tcPr>
          <w:p w14:paraId="61329C33" w14:textId="77777777" w:rsidR="00424CD3" w:rsidRPr="00A04049" w:rsidRDefault="00424CD3" w:rsidP="00963759">
            <w:pPr>
              <w:rPr>
                <w:rFonts w:ascii="Times New Roman" w:hAnsi="Times New Roman" w:cs="Times New Roman"/>
                <w:sz w:val="14"/>
                <w:szCs w:val="20"/>
                <w:lang w:val="en-US"/>
              </w:rPr>
            </w:pPr>
          </w:p>
        </w:tc>
        <w:tc>
          <w:tcPr>
            <w:tcW w:w="1135" w:type="dxa"/>
            <w:gridSpan w:val="2"/>
            <w:vMerge/>
          </w:tcPr>
          <w:p w14:paraId="6D9F312F" w14:textId="77777777" w:rsidR="00424CD3" w:rsidRPr="00A04049" w:rsidRDefault="00424CD3" w:rsidP="00963759">
            <w:pPr>
              <w:rPr>
                <w:rFonts w:ascii="Times New Roman" w:hAnsi="Times New Roman" w:cs="Times New Roman"/>
                <w:sz w:val="14"/>
                <w:szCs w:val="20"/>
                <w:lang w:val="en-US"/>
              </w:rPr>
            </w:pPr>
          </w:p>
        </w:tc>
        <w:tc>
          <w:tcPr>
            <w:tcW w:w="992" w:type="dxa"/>
            <w:vMerge w:val="restart"/>
          </w:tcPr>
          <w:p w14:paraId="0F2EBE0E" w14:textId="20D32CBD" w:rsidR="00424CD3" w:rsidRPr="008E2684" w:rsidRDefault="00424CD3" w:rsidP="00963759">
            <w:pPr>
              <w:rPr>
                <w:rFonts w:ascii="Times New Roman" w:hAnsi="Times New Roman" w:cs="Times New Roman"/>
                <w:sz w:val="14"/>
                <w:szCs w:val="20"/>
                <w:lang w:val="en-GB"/>
              </w:rPr>
            </w:pPr>
            <w:r w:rsidRPr="008E2684">
              <w:rPr>
                <w:rFonts w:ascii="Times New Roman" w:hAnsi="Times New Roman" w:cs="Times New Roman"/>
                <w:bCs/>
                <w:sz w:val="14"/>
                <w:szCs w:val="20"/>
                <w:lang w:val="en-GB"/>
              </w:rPr>
              <w:t xml:space="preserve">Minimal </w:t>
            </w:r>
            <w:r w:rsidR="00B978E1" w:rsidRPr="008E2684">
              <w:rPr>
                <w:rFonts w:ascii="Times New Roman" w:hAnsi="Times New Roman" w:cs="Times New Roman"/>
                <w:bCs/>
                <w:sz w:val="14"/>
                <w:szCs w:val="20"/>
                <w:lang w:val="en-GB"/>
              </w:rPr>
              <w:t xml:space="preserve">clinically important difference </w:t>
            </w:r>
            <w:r w:rsidRPr="008E2684">
              <w:rPr>
                <w:rFonts w:ascii="Times New Roman" w:hAnsi="Times New Roman" w:cs="Times New Roman"/>
                <w:bCs/>
                <w:sz w:val="14"/>
                <w:szCs w:val="20"/>
                <w:lang w:val="en-GB"/>
              </w:rPr>
              <w:t>(MCID)</w:t>
            </w:r>
          </w:p>
        </w:tc>
        <w:tc>
          <w:tcPr>
            <w:tcW w:w="851" w:type="dxa"/>
          </w:tcPr>
          <w:p w14:paraId="0F3DDACF" w14:textId="7316F032" w:rsidR="00424CD3" w:rsidRPr="004F5D65" w:rsidRDefault="00424CD3" w:rsidP="00E13C72">
            <w:pPr>
              <w:rPr>
                <w:rFonts w:ascii="Times New Roman" w:hAnsi="Times New Roman" w:cs="Times New Roman"/>
                <w:sz w:val="14"/>
                <w:szCs w:val="20"/>
                <w:lang w:val="en-US"/>
              </w:rPr>
            </w:pPr>
            <w:r w:rsidRPr="004F5D65">
              <w:rPr>
                <w:rFonts w:ascii="Times New Roman" w:hAnsi="Times New Roman" w:cs="Times New Roman"/>
                <w:sz w:val="14"/>
                <w:szCs w:val="20"/>
                <w:lang w:val="en-US"/>
              </w:rPr>
              <w:t>Parry et al, 2015</w:t>
            </w:r>
            <w:r w:rsidR="00D72412">
              <w:rPr>
                <w:rFonts w:ascii="Times New Roman" w:hAnsi="Times New Roman" w:cs="Times New Roman"/>
                <w:sz w:val="14"/>
                <w:szCs w:val="20"/>
                <w:lang w:val="en-US"/>
              </w:rPr>
              <w:fldChar w:fldCharType="begin" w:fldLock="1"/>
            </w:r>
            <w:r w:rsidR="005D321F">
              <w:rPr>
                <w:rFonts w:ascii="Times New Roman" w:hAnsi="Times New Roman" w:cs="Times New Roman"/>
                <w:sz w:val="14"/>
                <w:szCs w:val="20"/>
                <w:lang w:val="en-US"/>
              </w:rPr>
              <w:instrText>ADDIN CSL_CITATION {"citationItems":[{"id":"ITEM-1","itemData":{"DOI":"10.1186/s13054-015-0829-5","ISSN":"1364-8535","PMID":"2015965374","abstract":"Introduction With growing awareness of the importance of rehabilitation new measures are being developed specifically for use in the intensive care unit (ICU). There are currently 26 measures reported to assess function in ICU survivors. The Physical Function in Intensive care Test scored (PFIT-s) has established clinimetric properties. It is unknown how other functional measures perform in comparison to the PFIT-s or which functional measure may be the most clinically applicable for use within the ICU. The aims of this study were to determine (1) the criterion validity of the Functional Status Score for the ICU (FSS-ICU), ICU Mobility Scale (IMS) and Short Physical Performance Battery (SPPB) against the PFIT-s; (2) the construct validity of these tests against muscle strength; (3) the predictive utility of these tests to predict discharge to home; and (4) the clinical applicability of these tests. This was a nested study within an ongoing controlled study and an observational study. Methods Sixty-six individuals were assessed at awakening and ICU discharge. Measures included: PFIT-s, FSS-ICU, IMS and SPPB. Bivariate relationships (Spearman's rank correlation coefficient) and predictive validity (logistic regression) were determined. Responsiveness (effect sizes); floor and ceiling effects; and minimal important differences were calculated. Results Mean+/-SD PFIT-s at awakening was 4.7+/-2.3 out of 10. On awakening a large positive relationship existed between PFIT-s and the other functional measures: FSS-ICU (rho=0.87, p&amp;lt;0.005), IMS (rho=0.81, p&amp;lt;0.005) and SPPB (rho=0.70, p&amp;lt;0.005). The PFIT-s had excellent construct validity (rho=0.8, p&amp;lt;0.005) and FSS-ICU (rho=0.69, p&amp;lt;0.005) and IMS (rho=0.57, p&amp;lt;0.005) had moderate construct validity with muscle strength. The PFIT-s and FSS-ICU had small floor/ceiling effects &amp;lt;11% at awakening and ICU discharge, whereas the IMS had a 17% floor effect on awakening. The SPPB had a large floor effect at awakening (78%) and ICU discharge (56%). All tests demonstrated responsiveness; however highest effect size was seen in the PFIT-s (Cohen's d=0.71). Conclusions There is high criterion validity for other functional measures against the PFIT-s. The PFIT-s and FSS-ICU are promising functional measures and are recommended to measure function within the ICU. Trial registration Clinicaltrials.gov NCT02214823. Registered 7 August 2014).","author":[{"dropping-particle":"","family":"Parry","given":"Selina M","non-dropping-particle":"","parse-names":false,"suffix":""},{"dropping-particle":"","family":"Denehy","given":"Linda","non-dropping-particle":"","parse-names":false,"suffix":""},{"dropping-particle":"","family":"Beach","given":"Lisa J","non-dropping-particle":"","parse-names":false,"suffix":""},{"dropping-particle":"","family":"Berney","given":"Sue","non-dropping-particle":"","parse-names":false,"suffix":""},{"dropping-particle":"","family":"Williamson","given":"Hannah C","non-dropping-particle":"","parse-names":false,"suffix":""},{"dropping-particle":"","family":"Granger","given":"Catherine L","non-dropping-particle":"","parse-names":false,"suffix":""}],"container-title":"Critical Care","id":"ITEM-1","issue":"1","issued":{"date-parts":[["2015"]]},"page":"127","title":"Functional outcomes in ICU – what should we be using? - an observational study","type":"article-journal","volume":"19"},"uris":["http://www.mendeley.com/documents/?uuid=6fe431cd-6492-4def-bd14-88f52a911798"]}],"mendeley":{"formattedCitation":"[9]","plainTextFormattedCitation":"[9]","previouslyFormattedCitation":"[8]"},"properties":{"noteIndex":0},"schema":"https://github.com/citation-style-language/schema/raw/master/csl-citation.json"}</w:instrText>
            </w:r>
            <w:r w:rsidR="00D72412">
              <w:rPr>
                <w:rFonts w:ascii="Times New Roman" w:hAnsi="Times New Roman" w:cs="Times New Roman"/>
                <w:sz w:val="14"/>
                <w:szCs w:val="20"/>
                <w:lang w:val="en-US"/>
              </w:rPr>
              <w:fldChar w:fldCharType="separate"/>
            </w:r>
            <w:r w:rsidR="005D321F" w:rsidRPr="005D321F">
              <w:rPr>
                <w:rFonts w:ascii="Times New Roman" w:hAnsi="Times New Roman" w:cs="Times New Roman"/>
                <w:noProof/>
                <w:sz w:val="14"/>
                <w:szCs w:val="20"/>
                <w:lang w:val="en-US"/>
              </w:rPr>
              <w:t>[9]</w:t>
            </w:r>
            <w:r w:rsidR="00D72412">
              <w:rPr>
                <w:rFonts w:ascii="Times New Roman" w:hAnsi="Times New Roman" w:cs="Times New Roman"/>
                <w:sz w:val="14"/>
                <w:szCs w:val="20"/>
                <w:lang w:val="en-US"/>
              </w:rPr>
              <w:fldChar w:fldCharType="end"/>
            </w:r>
          </w:p>
        </w:tc>
        <w:tc>
          <w:tcPr>
            <w:tcW w:w="3543" w:type="dxa"/>
          </w:tcPr>
          <w:p w14:paraId="52FFE1C2" w14:textId="77777777" w:rsidR="00424CD3" w:rsidRPr="004F5D65" w:rsidRDefault="00424CD3" w:rsidP="00963759">
            <w:pPr>
              <w:rPr>
                <w:rFonts w:ascii="Times New Roman" w:hAnsi="Times New Roman" w:cs="Times New Roman"/>
                <w:sz w:val="14"/>
                <w:szCs w:val="20"/>
                <w:lang w:val="en-US"/>
              </w:rPr>
            </w:pPr>
            <w:r w:rsidRPr="004F5D65">
              <w:rPr>
                <w:rFonts w:ascii="Times New Roman" w:hAnsi="Times New Roman" w:cs="Times New Roman"/>
                <w:sz w:val="14"/>
                <w:szCs w:val="20"/>
                <w:lang w:val="en-US"/>
              </w:rPr>
              <w:t>4.3 to 5.6 points</w:t>
            </w:r>
          </w:p>
        </w:tc>
        <w:tc>
          <w:tcPr>
            <w:tcW w:w="2977" w:type="dxa"/>
          </w:tcPr>
          <w:p w14:paraId="3D84AFE9" w14:textId="77777777" w:rsidR="00424CD3" w:rsidRPr="0060742F" w:rsidRDefault="00424CD3" w:rsidP="00963759">
            <w:pPr>
              <w:rPr>
                <w:rFonts w:ascii="Times New Roman" w:hAnsi="Times New Roman" w:cs="Times New Roman"/>
                <w:sz w:val="14"/>
                <w:szCs w:val="20"/>
                <w:lang w:val="en-US"/>
              </w:rPr>
            </w:pPr>
            <w:r w:rsidRPr="0060742F">
              <w:rPr>
                <w:rFonts w:ascii="Times New Roman" w:hAnsi="Times New Roman" w:cs="Times New Roman"/>
                <w:sz w:val="14"/>
                <w:szCs w:val="20"/>
                <w:lang w:val="en-US"/>
              </w:rPr>
              <w:t xml:space="preserve">Estimates based on </w:t>
            </w:r>
            <w:r>
              <w:rPr>
                <w:rFonts w:ascii="Times New Roman" w:hAnsi="Times New Roman" w:cs="Times New Roman"/>
                <w:sz w:val="14"/>
                <w:szCs w:val="20"/>
                <w:lang w:val="en-US"/>
              </w:rPr>
              <w:t>effect size</w:t>
            </w:r>
            <w:r w:rsidRPr="0060742F">
              <w:rPr>
                <w:rFonts w:ascii="Times New Roman" w:hAnsi="Times New Roman" w:cs="Times New Roman"/>
                <w:sz w:val="14"/>
                <w:szCs w:val="20"/>
                <w:lang w:val="en-US"/>
              </w:rPr>
              <w:t xml:space="preserve"> </w:t>
            </w:r>
            <w:r>
              <w:rPr>
                <w:rFonts w:ascii="Times New Roman" w:hAnsi="Times New Roman" w:cs="Times New Roman"/>
                <w:sz w:val="14"/>
                <w:szCs w:val="20"/>
                <w:lang w:val="en-US"/>
              </w:rPr>
              <w:t xml:space="preserve">and </w:t>
            </w:r>
            <w:r w:rsidRPr="008E2684">
              <w:rPr>
                <w:rFonts w:ascii="Times New Roman" w:hAnsi="Times New Roman" w:cs="Times New Roman"/>
                <w:bCs/>
                <w:sz w:val="14"/>
                <w:szCs w:val="20"/>
                <w:lang w:val="en-GB"/>
              </w:rPr>
              <w:t>SEM</w:t>
            </w:r>
          </w:p>
        </w:tc>
        <w:tc>
          <w:tcPr>
            <w:tcW w:w="992" w:type="dxa"/>
          </w:tcPr>
          <w:p w14:paraId="265D4EB8" w14:textId="3CF7F470" w:rsidR="00424CD3" w:rsidRPr="00A04049" w:rsidRDefault="00FE3899" w:rsidP="00963759">
            <w:pPr>
              <w:rPr>
                <w:rFonts w:ascii="Times New Roman" w:hAnsi="Times New Roman" w:cs="Times New Roman"/>
                <w:sz w:val="14"/>
                <w:szCs w:val="20"/>
                <w:lang w:val="en-US"/>
              </w:rPr>
            </w:pPr>
            <w:r>
              <w:rPr>
                <w:rFonts w:ascii="Times New Roman" w:hAnsi="Times New Roman" w:cs="Times New Roman"/>
                <w:sz w:val="14"/>
                <w:szCs w:val="20"/>
                <w:lang w:val="en-US"/>
              </w:rPr>
              <w:t>English version</w:t>
            </w:r>
          </w:p>
        </w:tc>
      </w:tr>
      <w:tr w:rsidR="008C44C3" w:rsidRPr="008E2684" w14:paraId="7AC4E756" w14:textId="77777777" w:rsidTr="006C699F">
        <w:tc>
          <w:tcPr>
            <w:tcW w:w="1134" w:type="dxa"/>
            <w:vMerge/>
          </w:tcPr>
          <w:p w14:paraId="2A0A6407" w14:textId="77777777" w:rsidR="00424CD3" w:rsidRPr="00A04049" w:rsidRDefault="00424CD3" w:rsidP="00963759">
            <w:pPr>
              <w:rPr>
                <w:rFonts w:ascii="Times New Roman" w:hAnsi="Times New Roman" w:cs="Times New Roman"/>
                <w:sz w:val="14"/>
                <w:szCs w:val="20"/>
                <w:lang w:val="en-US"/>
              </w:rPr>
            </w:pPr>
          </w:p>
        </w:tc>
        <w:tc>
          <w:tcPr>
            <w:tcW w:w="1135" w:type="dxa"/>
            <w:gridSpan w:val="2"/>
            <w:vMerge/>
          </w:tcPr>
          <w:p w14:paraId="6BAC294C" w14:textId="77777777" w:rsidR="00424CD3" w:rsidRPr="00A04049" w:rsidRDefault="00424CD3" w:rsidP="00963759">
            <w:pPr>
              <w:rPr>
                <w:rFonts w:ascii="Times New Roman" w:hAnsi="Times New Roman" w:cs="Times New Roman"/>
                <w:sz w:val="14"/>
                <w:szCs w:val="20"/>
                <w:lang w:val="en-US"/>
              </w:rPr>
            </w:pPr>
          </w:p>
        </w:tc>
        <w:tc>
          <w:tcPr>
            <w:tcW w:w="992" w:type="dxa"/>
            <w:vMerge/>
          </w:tcPr>
          <w:p w14:paraId="46B930C2" w14:textId="77777777" w:rsidR="00424CD3" w:rsidRPr="008E2684" w:rsidRDefault="00424CD3" w:rsidP="00963759">
            <w:pPr>
              <w:rPr>
                <w:rFonts w:ascii="Times New Roman" w:hAnsi="Times New Roman" w:cs="Times New Roman"/>
                <w:bCs/>
                <w:sz w:val="14"/>
                <w:szCs w:val="20"/>
                <w:lang w:val="en-GB"/>
              </w:rPr>
            </w:pPr>
          </w:p>
        </w:tc>
        <w:tc>
          <w:tcPr>
            <w:tcW w:w="851" w:type="dxa"/>
          </w:tcPr>
          <w:p w14:paraId="49906EE6" w14:textId="3A374DE0" w:rsidR="00424CD3" w:rsidRPr="004F5D65" w:rsidRDefault="00424CD3" w:rsidP="00E13C72">
            <w:pPr>
              <w:rPr>
                <w:rFonts w:ascii="Times New Roman" w:hAnsi="Times New Roman" w:cs="Times New Roman"/>
                <w:sz w:val="14"/>
                <w:szCs w:val="20"/>
                <w:lang w:val="en-US"/>
              </w:rPr>
            </w:pPr>
            <w:r w:rsidRPr="004F5D65">
              <w:rPr>
                <w:rFonts w:ascii="Times New Roman" w:hAnsi="Times New Roman" w:cs="Times New Roman"/>
                <w:sz w:val="14"/>
                <w:szCs w:val="20"/>
                <w:lang w:val="en-US"/>
              </w:rPr>
              <w:t>Huang et al, 2016</w:t>
            </w:r>
            <w:r w:rsidR="00D72412">
              <w:rPr>
                <w:rFonts w:ascii="Times New Roman" w:hAnsi="Times New Roman" w:cs="Times New Roman"/>
                <w:sz w:val="14"/>
                <w:szCs w:val="20"/>
                <w:lang w:val="en-US"/>
              </w:rPr>
              <w:fldChar w:fldCharType="begin" w:fldLock="1"/>
            </w:r>
            <w:r w:rsidR="005D321F">
              <w:rPr>
                <w:rFonts w:ascii="Times New Roman" w:hAnsi="Times New Roman" w:cs="Times New Roman"/>
                <w:sz w:val="14"/>
                <w:szCs w:val="20"/>
                <w:lang w:val="en-US"/>
              </w:rPr>
              <w:instrText>ADDIN CSL_CITATION {"citationItems":[{"id":"ITEM-1","itemData":{"DOI":"10.1097/CCM.0000000000001949","ISBN":"0000000000","ISSN":"0090-3493","PMID":"27488220","abstract":"OBJECTIVES To evaluate the internal consistency, validity, responsiveness, and minimal important difference of the Functional Status Score for the ICU, a physical function measure designed for the ICU. DESIGN Clinimetric analysis. SETTINGS Five international datasets from the United States, Australia, and Brazil. PATIENTS Eight hundred nineteen ICU patients. INTERVENTION None. MEASUREMENTS AND MAIN RESULTS Clinimetric analyses were initially conducted separately for each data source and time point to examine generalizability of findings, with pooled analyses performed thereafter to increase power of analyses. The Functional Status Score for the ICU demonstrated good to excellent internal consistency. There was good convergent and discriminant validity, with significant and positive correlations (r = 0.30-0.95) between Functional Status Score for the ICU and other physical function measures, and generally weaker correlations with nonphysical measures (|r| = 0.01-0.70). Known group validity was demonstrated by significantly higher Functional Status Score for the ICU scores among patients without ICU-acquired weakness (Medical Research Council sum score, ≥ 48 vs &lt; 48) and with hospital discharge to home (vs healthcare facility). Functional Status Score for the ICU at ICU discharge predicted post-ICU hospital length of stay and discharge location. Responsiveness was supported via increased Functional Status Score for the ICU scores with improvements in muscle strength. Distribution-based methods indicated a minimal important difference of 2.0-5.0. CONCLUSIONS The Functional Status Score for the ICU has good internal consistency and is a valid and responsive measure of physical function for ICU patients. The estimated minimal important difference can be used in sample size calculations and in interpreting studies comparing the physical function of groups of ICU patients.","author":[{"dropping-particle":"","family":"Huang","given":"Minxuan","non-dropping-particle":"","parse-names":false,"suffix":""},{"dropping-particle":"","family":"Chan","given":"Kitty S","non-dropping-particle":"","parse-names":false,"suffix":""},{"dropping-particle":"","family":"Zanni","given":"Jennifer M","non-dropping-particle":"","parse-names":false,"suffix":""},{"dropping-particle":"","family":"Parry","given":"Selina M","non-dropping-particle":"","parse-names":false,"suffix":""},{"dropping-particle":"","family":"Neto","given":"Saint-Clair G. B.","non-dropping-particle":"","parse-names":false,"suffix":""},{"dropping-particle":"","family":"Neto","given":"Jose A A","non-dropping-particle":"","parse-names":false,"suffix":""},{"dropping-particle":"","family":"Silva","given":"Vinicius Z. M.","non-dropping-particle":"da","parse-names":false,"suffix":""},{"dropping-particle":"","family":"Kho","given":"Michelle E","non-dropping-particle":"","parse-names":false,"suffix":""},{"dropping-particle":"","family":"Needham","given":"Dale M.","non-dropping-particle":"","parse-names":false,"suffix":""}],"container-title":"Critical Care Medicine","id":"ITEM-1","issue":"12","issued":{"date-parts":[["2016","12"]]},"page":"e1155-e1164","title":"Functional Status Score for the ICU","type":"article-journal","volume":"44"},"uris":["http://www.mendeley.com/documents/?uuid=48039627-30fd-46d6-82c2-acc48a3ff2f8"]}],"mendeley":{"formattedCitation":"[8]","plainTextFormattedCitation":"[8]","previouslyFormattedCitation":"[7]"},"properties":{"noteIndex":0},"schema":"https://github.com/citation-style-language/schema/raw/master/csl-citation.json"}</w:instrText>
            </w:r>
            <w:r w:rsidR="00D72412">
              <w:rPr>
                <w:rFonts w:ascii="Times New Roman" w:hAnsi="Times New Roman" w:cs="Times New Roman"/>
                <w:sz w:val="14"/>
                <w:szCs w:val="20"/>
                <w:lang w:val="en-US"/>
              </w:rPr>
              <w:fldChar w:fldCharType="separate"/>
            </w:r>
            <w:r w:rsidR="005D321F" w:rsidRPr="005D321F">
              <w:rPr>
                <w:rFonts w:ascii="Times New Roman" w:hAnsi="Times New Roman" w:cs="Times New Roman"/>
                <w:noProof/>
                <w:sz w:val="14"/>
                <w:szCs w:val="20"/>
                <w:lang w:val="en-US"/>
              </w:rPr>
              <w:t>[8]</w:t>
            </w:r>
            <w:r w:rsidR="00D72412">
              <w:rPr>
                <w:rFonts w:ascii="Times New Roman" w:hAnsi="Times New Roman" w:cs="Times New Roman"/>
                <w:sz w:val="14"/>
                <w:szCs w:val="20"/>
                <w:lang w:val="en-US"/>
              </w:rPr>
              <w:fldChar w:fldCharType="end"/>
            </w:r>
          </w:p>
        </w:tc>
        <w:tc>
          <w:tcPr>
            <w:tcW w:w="3543" w:type="dxa"/>
          </w:tcPr>
          <w:p w14:paraId="44FB4106" w14:textId="77777777" w:rsidR="00424CD3" w:rsidRPr="004F5D65" w:rsidRDefault="00424CD3" w:rsidP="00963759">
            <w:pPr>
              <w:rPr>
                <w:rFonts w:ascii="Times New Roman" w:hAnsi="Times New Roman" w:cs="Times New Roman"/>
                <w:sz w:val="14"/>
                <w:szCs w:val="20"/>
                <w:lang w:val="en-US"/>
              </w:rPr>
            </w:pPr>
            <w:r>
              <w:rPr>
                <w:rFonts w:ascii="Times New Roman" w:hAnsi="Times New Roman" w:cs="Times New Roman"/>
                <w:sz w:val="14"/>
                <w:szCs w:val="20"/>
                <w:lang w:val="en-US"/>
              </w:rPr>
              <w:t>2 to 5 points</w:t>
            </w:r>
          </w:p>
        </w:tc>
        <w:tc>
          <w:tcPr>
            <w:tcW w:w="2977" w:type="dxa"/>
          </w:tcPr>
          <w:p w14:paraId="75FA6A5A" w14:textId="77777777" w:rsidR="00424CD3" w:rsidRPr="008E2684" w:rsidRDefault="00424CD3" w:rsidP="00963759">
            <w:pPr>
              <w:rPr>
                <w:rFonts w:ascii="Times New Roman" w:hAnsi="Times New Roman" w:cs="Times New Roman"/>
                <w:sz w:val="14"/>
                <w:szCs w:val="20"/>
                <w:lang w:val="en-GB"/>
              </w:rPr>
            </w:pPr>
            <w:r w:rsidRPr="0060742F">
              <w:rPr>
                <w:rFonts w:ascii="Times New Roman" w:hAnsi="Times New Roman" w:cs="Times New Roman"/>
                <w:sz w:val="14"/>
                <w:szCs w:val="20"/>
                <w:lang w:val="en-US"/>
              </w:rPr>
              <w:t xml:space="preserve">Estimates based on </w:t>
            </w:r>
            <w:r>
              <w:rPr>
                <w:rFonts w:ascii="Times New Roman" w:hAnsi="Times New Roman" w:cs="Times New Roman"/>
                <w:sz w:val="14"/>
                <w:szCs w:val="20"/>
                <w:lang w:val="en-US"/>
              </w:rPr>
              <w:t xml:space="preserve">SEM, </w:t>
            </w:r>
            <w:r w:rsidRPr="008E2684">
              <w:rPr>
                <w:rFonts w:ascii="Times New Roman" w:hAnsi="Times New Roman" w:cs="Times New Roman"/>
                <w:bCs/>
                <w:sz w:val="14"/>
                <w:szCs w:val="20"/>
                <w:lang w:val="en-GB"/>
              </w:rPr>
              <w:t>MDC</w:t>
            </w:r>
            <w:r w:rsidRPr="0060742F">
              <w:rPr>
                <w:rFonts w:ascii="Times New Roman" w:hAnsi="Times New Roman" w:cs="Times New Roman"/>
                <w:sz w:val="14"/>
                <w:szCs w:val="20"/>
                <w:vertAlign w:val="subscript"/>
                <w:lang w:val="en-US"/>
              </w:rPr>
              <w:t>90</w:t>
            </w:r>
            <w:r>
              <w:rPr>
                <w:rFonts w:ascii="Times New Roman" w:hAnsi="Times New Roman" w:cs="Times New Roman"/>
                <w:sz w:val="14"/>
                <w:szCs w:val="20"/>
                <w:lang w:val="en-US"/>
              </w:rPr>
              <w:t>, 0.2</w:t>
            </w:r>
            <w:r w:rsidRPr="0060742F">
              <w:rPr>
                <w:rFonts w:ascii="Times New Roman" w:hAnsi="Times New Roman" w:cs="Times New Roman"/>
                <w:sz w:val="14"/>
                <w:szCs w:val="20"/>
                <w:vertAlign w:val="subscript"/>
                <w:lang w:val="en-US"/>
              </w:rPr>
              <w:t>SD</w:t>
            </w:r>
            <w:r w:rsidRPr="008E2684">
              <w:rPr>
                <w:rFonts w:ascii="Times New Roman" w:hAnsi="Times New Roman" w:cs="Times New Roman"/>
                <w:sz w:val="14"/>
                <w:szCs w:val="20"/>
                <w:lang w:val="en-GB"/>
              </w:rPr>
              <w:t xml:space="preserve"> and 0.5</w:t>
            </w:r>
            <w:r w:rsidRPr="008E2684">
              <w:rPr>
                <w:rFonts w:ascii="Times New Roman" w:hAnsi="Times New Roman" w:cs="Times New Roman"/>
                <w:sz w:val="14"/>
                <w:szCs w:val="20"/>
                <w:vertAlign w:val="subscript"/>
                <w:lang w:val="en-GB"/>
              </w:rPr>
              <w:t>SD</w:t>
            </w:r>
          </w:p>
        </w:tc>
        <w:tc>
          <w:tcPr>
            <w:tcW w:w="992" w:type="dxa"/>
          </w:tcPr>
          <w:p w14:paraId="22CF0378" w14:textId="66503D51" w:rsidR="00424CD3" w:rsidRPr="00A04049" w:rsidRDefault="001A5375" w:rsidP="00963759">
            <w:pPr>
              <w:rPr>
                <w:rFonts w:ascii="Times New Roman" w:hAnsi="Times New Roman" w:cs="Times New Roman"/>
                <w:sz w:val="14"/>
                <w:szCs w:val="20"/>
                <w:lang w:val="en-US"/>
              </w:rPr>
            </w:pPr>
            <w:r>
              <w:rPr>
                <w:rFonts w:ascii="Times New Roman" w:hAnsi="Times New Roman" w:cs="Times New Roman"/>
                <w:sz w:val="14"/>
                <w:szCs w:val="20"/>
                <w:lang w:val="en-US"/>
              </w:rPr>
              <w:t xml:space="preserve">English and </w:t>
            </w:r>
            <w:r w:rsidRPr="00A04049">
              <w:rPr>
                <w:rFonts w:ascii="Times New Roman" w:hAnsi="Times New Roman" w:cs="Times New Roman"/>
                <w:sz w:val="14"/>
                <w:szCs w:val="20"/>
                <w:lang w:val="en-US"/>
              </w:rPr>
              <w:t>Brazilian version</w:t>
            </w:r>
            <w:r>
              <w:rPr>
                <w:rFonts w:ascii="Times New Roman" w:hAnsi="Times New Roman" w:cs="Times New Roman"/>
                <w:sz w:val="14"/>
                <w:szCs w:val="20"/>
                <w:lang w:val="en-US"/>
              </w:rPr>
              <w:t xml:space="preserve"> </w:t>
            </w:r>
            <w:r w:rsidRPr="00CC7FC2">
              <w:rPr>
                <w:rFonts w:ascii="Times New Roman" w:hAnsi="Times New Roman" w:cs="Times New Roman"/>
                <w:sz w:val="14"/>
                <w:szCs w:val="20"/>
                <w:vertAlign w:val="superscript"/>
                <w:lang w:val="en-US"/>
              </w:rPr>
              <w:t>a</w:t>
            </w:r>
          </w:p>
        </w:tc>
      </w:tr>
      <w:tr w:rsidR="00FD51A5" w:rsidRPr="008E2684" w14:paraId="4A7E788C" w14:textId="77777777" w:rsidTr="006C699F">
        <w:tc>
          <w:tcPr>
            <w:tcW w:w="1134" w:type="dxa"/>
            <w:vMerge w:val="restart"/>
            <w:vAlign w:val="center"/>
          </w:tcPr>
          <w:p w14:paraId="6EEBB8CA" w14:textId="77777777" w:rsidR="00FD51A5" w:rsidRPr="00A04049" w:rsidRDefault="00FD51A5" w:rsidP="00963759">
            <w:pPr>
              <w:rPr>
                <w:rFonts w:ascii="Times New Roman" w:hAnsi="Times New Roman" w:cs="Times New Roman"/>
                <w:sz w:val="14"/>
                <w:szCs w:val="20"/>
                <w:lang w:val="en-US"/>
              </w:rPr>
            </w:pPr>
            <w:r w:rsidRPr="00A04049">
              <w:rPr>
                <w:rFonts w:ascii="Times New Roman" w:hAnsi="Times New Roman" w:cs="Times New Roman"/>
                <w:sz w:val="14"/>
                <w:szCs w:val="20"/>
                <w:lang w:val="en-US"/>
              </w:rPr>
              <w:t>Validity</w:t>
            </w:r>
          </w:p>
        </w:tc>
        <w:tc>
          <w:tcPr>
            <w:tcW w:w="1135" w:type="dxa"/>
            <w:gridSpan w:val="2"/>
            <w:vMerge w:val="restart"/>
          </w:tcPr>
          <w:p w14:paraId="641D029C" w14:textId="77777777" w:rsidR="00FD51A5" w:rsidRPr="00A04049" w:rsidRDefault="00FD51A5" w:rsidP="00963759">
            <w:pPr>
              <w:rPr>
                <w:rFonts w:ascii="Times New Roman" w:hAnsi="Times New Roman" w:cs="Times New Roman"/>
                <w:sz w:val="14"/>
                <w:szCs w:val="20"/>
                <w:lang w:val="en-US"/>
              </w:rPr>
            </w:pPr>
            <w:r w:rsidRPr="00A04049">
              <w:rPr>
                <w:rFonts w:ascii="Times New Roman" w:hAnsi="Times New Roman" w:cs="Times New Roman"/>
                <w:sz w:val="14"/>
                <w:szCs w:val="20"/>
                <w:lang w:val="en-US"/>
              </w:rPr>
              <w:t>Content validity</w:t>
            </w:r>
          </w:p>
        </w:tc>
        <w:tc>
          <w:tcPr>
            <w:tcW w:w="992" w:type="dxa"/>
            <w:vMerge w:val="restart"/>
          </w:tcPr>
          <w:p w14:paraId="47FA03CC" w14:textId="77777777" w:rsidR="00FD51A5" w:rsidRPr="00A04049" w:rsidRDefault="00FD51A5" w:rsidP="00963759">
            <w:pPr>
              <w:rPr>
                <w:rFonts w:ascii="Times New Roman" w:hAnsi="Times New Roman" w:cs="Times New Roman"/>
                <w:sz w:val="14"/>
                <w:szCs w:val="20"/>
                <w:lang w:val="en-US"/>
              </w:rPr>
            </w:pPr>
            <w:r w:rsidRPr="00A04049">
              <w:rPr>
                <w:rFonts w:ascii="Times New Roman" w:hAnsi="Times New Roman" w:cs="Times New Roman"/>
                <w:sz w:val="14"/>
                <w:szCs w:val="20"/>
                <w:lang w:val="en-US"/>
              </w:rPr>
              <w:t>Face validity</w:t>
            </w:r>
          </w:p>
        </w:tc>
        <w:tc>
          <w:tcPr>
            <w:tcW w:w="851" w:type="dxa"/>
            <w:vAlign w:val="center"/>
          </w:tcPr>
          <w:p w14:paraId="5D707CE1" w14:textId="3E39295F" w:rsidR="00FD51A5" w:rsidRPr="00A04049" w:rsidRDefault="00FD51A5" w:rsidP="00E13C72">
            <w:pPr>
              <w:rPr>
                <w:rFonts w:ascii="Times New Roman" w:hAnsi="Times New Roman" w:cs="Times New Roman"/>
                <w:sz w:val="14"/>
                <w:szCs w:val="20"/>
                <w:lang w:val="en-US"/>
              </w:rPr>
            </w:pPr>
            <w:r>
              <w:rPr>
                <w:rFonts w:ascii="Times New Roman" w:hAnsi="Times New Roman" w:cs="Times New Roman"/>
                <w:sz w:val="14"/>
                <w:szCs w:val="20"/>
                <w:lang w:val="en-US"/>
              </w:rPr>
              <w:t>Zanni et al, 2010</w:t>
            </w:r>
            <w:r>
              <w:rPr>
                <w:rFonts w:ascii="Times New Roman" w:hAnsi="Times New Roman" w:cs="Times New Roman"/>
                <w:sz w:val="14"/>
                <w:szCs w:val="20"/>
                <w:lang w:val="en-US"/>
              </w:rPr>
              <w:fldChar w:fldCharType="begin" w:fldLock="1"/>
            </w:r>
            <w:r w:rsidR="005D321F">
              <w:rPr>
                <w:rFonts w:ascii="Times New Roman" w:hAnsi="Times New Roman" w:cs="Times New Roman"/>
                <w:sz w:val="14"/>
                <w:szCs w:val="20"/>
                <w:lang w:val="en-US"/>
              </w:rPr>
              <w:instrText>ADDIN CSL_CITATION {"citationItems":[{"id":"ITEM-1","itemData":{"DOI":"10.1016/j.jcrc.2009.10.010","ISBN":"0883-9441","ISSN":"08839441","PMID":"19942399","abstract":"Purpose: The aim of this study was to describe the frequency, physiologic effects, safety, and patient outcomes associated with traditional rehabilitation therapy in patients who require mechanical ventilation. Materials and Methods: Prospective observational report of consecutive patients ventilated 4 or more days and eligible for rehabilitation in a single medical intensive care unit (ICU) during a 13-week period was conducted. Results: Of the 32 patients who met the inclusion criteria, only 21 (66%) received physician orders for evaluation by rehabilitation services (physical and/or occupational therapy). Fifty rehabilitation treatments were provided to 19 patients on a median of 12% of medical ICU days per patient, with deep sedation and unavailability of rehabilitation staff representing major barriers to treatment. Physiologic changes during rehabilitation therapy were minimal. Joint contractures were frequent in the lower extremities and did not improve during hospitalization. In 53% and 79% of initial ICU assessments, muscle weakness was present in upper and lower extremities, respectively, with a decreased prevalence of 19% and 43% at hospital discharge, respectively. New impairments in physical function were common at hospital discharge. Conclusions: This pilot project illustrated important barriers to providing rehabilitation to mechanically ventilated patients in an ICU and impairments in strength, range of motion, and functional outcomes at hospital discharge. ?? 2010 Elsevier Inc.","author":[{"dropping-particle":"","family":"Zanni","given":"Jennifer M.","non-dropping-particle":"","parse-names":false,"suffix":""},{"dropping-particle":"","family":"Korupolu","given":"Radha","non-dropping-particle":"","parse-names":false,"suffix":""},{"dropping-particle":"","family":"Fan","given":"Eddy","non-dropping-particle":"","parse-names":false,"suffix":""},{"dropping-particle":"","family":"Pradhan","given":"Pranoti","non-dropping-particle":"","parse-names":false,"suffix":""},{"dropping-particle":"","family":"Janjua","given":"Kashif","non-dropping-particle":"","parse-names":false,"suffix":""},{"dropping-particle":"","family":"Palmer","given":"Jeffrey B.","non-dropping-particle":"","parse-names":false,"suffix":""},{"dropping-particle":"","family":"Brower","given":"Roy G.","non-dropping-particle":"","parse-names":false,"suffix":""},{"dropping-particle":"","family":"Needham","given":"Dale M.","non-dropping-particle":"","parse-names":false,"suffix":""}],"container-title":"Journal of Critical Care","id":"ITEM-1","issue":"2","issued":{"date-parts":[["2010","6"]]},"page":"254-262","title":"Rehabilitation therapy and outcomes in acute respiratory failure: An observational pilot project","type":"article-journal","volume":"25"},"uris":["http://www.mendeley.com/documents/?uuid=97992542-938c-4daa-8122-7567f7021237"]}],"mendeley":{"formattedCitation":"[10]","plainTextFormattedCitation":"[10]","previouslyFormattedCitation":"[9]"},"properties":{"noteIndex":0},"schema":"https://github.com/citation-style-language/schema/raw/master/csl-citation.json"}</w:instrText>
            </w:r>
            <w:r>
              <w:rPr>
                <w:rFonts w:ascii="Times New Roman" w:hAnsi="Times New Roman" w:cs="Times New Roman"/>
                <w:sz w:val="14"/>
                <w:szCs w:val="20"/>
                <w:lang w:val="en-US"/>
              </w:rPr>
              <w:fldChar w:fldCharType="separate"/>
            </w:r>
            <w:r w:rsidR="005D321F" w:rsidRPr="005D321F">
              <w:rPr>
                <w:rFonts w:ascii="Times New Roman" w:hAnsi="Times New Roman" w:cs="Times New Roman"/>
                <w:noProof/>
                <w:sz w:val="14"/>
                <w:szCs w:val="20"/>
                <w:lang w:val="en-US"/>
              </w:rPr>
              <w:t>[10]</w:t>
            </w:r>
            <w:r>
              <w:rPr>
                <w:rFonts w:ascii="Times New Roman" w:hAnsi="Times New Roman" w:cs="Times New Roman"/>
                <w:sz w:val="14"/>
                <w:szCs w:val="20"/>
                <w:lang w:val="en-US"/>
              </w:rPr>
              <w:fldChar w:fldCharType="end"/>
            </w:r>
          </w:p>
        </w:tc>
        <w:tc>
          <w:tcPr>
            <w:tcW w:w="3543" w:type="dxa"/>
            <w:vAlign w:val="center"/>
          </w:tcPr>
          <w:p w14:paraId="3F73A06D" w14:textId="24100BF2" w:rsidR="00FD51A5" w:rsidRPr="00A04049" w:rsidRDefault="00B7687F" w:rsidP="00963759">
            <w:pPr>
              <w:rPr>
                <w:rFonts w:ascii="Times New Roman" w:hAnsi="Times New Roman" w:cs="Times New Roman"/>
                <w:sz w:val="14"/>
                <w:szCs w:val="20"/>
                <w:lang w:val="en-US"/>
              </w:rPr>
            </w:pPr>
            <w:r>
              <w:rPr>
                <w:rFonts w:ascii="Times New Roman" w:hAnsi="Times New Roman" w:cs="Times New Roman"/>
                <w:sz w:val="14"/>
                <w:szCs w:val="20"/>
                <w:lang w:val="en-US"/>
              </w:rPr>
              <w:t>The</w:t>
            </w:r>
            <w:r w:rsidR="00FD51A5" w:rsidRPr="001A1882">
              <w:rPr>
                <w:rFonts w:ascii="Times New Roman" w:hAnsi="Times New Roman" w:cs="Times New Roman"/>
                <w:sz w:val="14"/>
                <w:szCs w:val="20"/>
                <w:lang w:val="en-US"/>
              </w:rPr>
              <w:t xml:space="preserve"> FSS-ICU was </w:t>
            </w:r>
            <w:r w:rsidR="00FD51A5">
              <w:rPr>
                <w:rFonts w:ascii="Times New Roman" w:hAnsi="Times New Roman" w:cs="Times New Roman"/>
                <w:sz w:val="14"/>
                <w:szCs w:val="20"/>
                <w:lang w:val="en-US"/>
              </w:rPr>
              <w:t>created</w:t>
            </w:r>
          </w:p>
        </w:tc>
        <w:tc>
          <w:tcPr>
            <w:tcW w:w="2977" w:type="dxa"/>
            <w:vAlign w:val="center"/>
          </w:tcPr>
          <w:p w14:paraId="51DE4386" w14:textId="4C5D5259" w:rsidR="00FD51A5" w:rsidRPr="001A1882" w:rsidRDefault="00FD51A5" w:rsidP="00963759">
            <w:pPr>
              <w:rPr>
                <w:rFonts w:ascii="Times New Roman" w:hAnsi="Times New Roman" w:cs="Times New Roman"/>
                <w:sz w:val="14"/>
                <w:szCs w:val="20"/>
                <w:lang w:val="en-US"/>
              </w:rPr>
            </w:pPr>
            <w:r w:rsidRPr="001A1882">
              <w:rPr>
                <w:rFonts w:ascii="Times New Roman" w:hAnsi="Times New Roman" w:cs="Times New Roman"/>
                <w:sz w:val="14"/>
                <w:szCs w:val="20"/>
                <w:lang w:val="en-US"/>
              </w:rPr>
              <w:t xml:space="preserve">The FSS-ICU was created according </w:t>
            </w:r>
            <w:r w:rsidR="008E2684">
              <w:rPr>
                <w:rFonts w:ascii="Times New Roman" w:hAnsi="Times New Roman" w:cs="Times New Roman"/>
                <w:sz w:val="14"/>
                <w:szCs w:val="20"/>
                <w:lang w:val="en-US"/>
              </w:rPr>
              <w:t xml:space="preserve">to </w:t>
            </w:r>
            <w:r w:rsidRPr="001A1882">
              <w:rPr>
                <w:rFonts w:ascii="Times New Roman" w:hAnsi="Times New Roman" w:cs="Times New Roman"/>
                <w:sz w:val="14"/>
                <w:szCs w:val="20"/>
                <w:lang w:val="en-US"/>
              </w:rPr>
              <w:t xml:space="preserve">the scoring system </w:t>
            </w:r>
            <w:r w:rsidR="008E2684">
              <w:rPr>
                <w:rFonts w:ascii="Times New Roman" w:hAnsi="Times New Roman" w:cs="Times New Roman"/>
                <w:sz w:val="14"/>
                <w:szCs w:val="20"/>
                <w:lang w:val="en-US"/>
              </w:rPr>
              <w:t>of</w:t>
            </w:r>
            <w:r w:rsidRPr="001A1882">
              <w:rPr>
                <w:rFonts w:ascii="Times New Roman" w:hAnsi="Times New Roman" w:cs="Times New Roman"/>
                <w:sz w:val="14"/>
                <w:szCs w:val="20"/>
                <w:lang w:val="en-US"/>
              </w:rPr>
              <w:t xml:space="preserve"> the validated Functional</w:t>
            </w:r>
          </w:p>
          <w:p w14:paraId="56D141EC" w14:textId="77777777" w:rsidR="00FD51A5" w:rsidRPr="00A04049" w:rsidRDefault="00FD51A5" w:rsidP="00963759">
            <w:pPr>
              <w:rPr>
                <w:rFonts w:ascii="Times New Roman" w:hAnsi="Times New Roman" w:cs="Times New Roman"/>
                <w:sz w:val="14"/>
                <w:szCs w:val="20"/>
                <w:lang w:val="en-US"/>
              </w:rPr>
            </w:pPr>
            <w:r w:rsidRPr="001A1882">
              <w:rPr>
                <w:rFonts w:ascii="Times New Roman" w:hAnsi="Times New Roman" w:cs="Times New Roman"/>
                <w:sz w:val="14"/>
                <w:szCs w:val="20"/>
                <w:lang w:val="en-US"/>
              </w:rPr>
              <w:t>Independence Measurement</w:t>
            </w:r>
          </w:p>
        </w:tc>
        <w:tc>
          <w:tcPr>
            <w:tcW w:w="992" w:type="dxa"/>
            <w:vAlign w:val="center"/>
          </w:tcPr>
          <w:p w14:paraId="34DAD732" w14:textId="10A1FFD0" w:rsidR="00FD51A5" w:rsidRPr="00A04049"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English version</w:t>
            </w:r>
          </w:p>
        </w:tc>
      </w:tr>
      <w:tr w:rsidR="00FD51A5" w:rsidRPr="00A04049" w14:paraId="3AEF7E11" w14:textId="77777777" w:rsidTr="00142794">
        <w:tc>
          <w:tcPr>
            <w:tcW w:w="1134" w:type="dxa"/>
            <w:vMerge/>
            <w:vAlign w:val="center"/>
          </w:tcPr>
          <w:p w14:paraId="68DAF7D7" w14:textId="77777777" w:rsidR="00FD51A5" w:rsidRPr="00A04049" w:rsidRDefault="00FD51A5" w:rsidP="00963759">
            <w:pPr>
              <w:rPr>
                <w:rFonts w:ascii="Times New Roman" w:hAnsi="Times New Roman" w:cs="Times New Roman"/>
                <w:sz w:val="14"/>
                <w:szCs w:val="20"/>
                <w:lang w:val="en-US"/>
              </w:rPr>
            </w:pPr>
          </w:p>
        </w:tc>
        <w:tc>
          <w:tcPr>
            <w:tcW w:w="1135" w:type="dxa"/>
            <w:gridSpan w:val="2"/>
            <w:vMerge/>
          </w:tcPr>
          <w:p w14:paraId="3362D8A2" w14:textId="77777777" w:rsidR="00FD51A5" w:rsidRPr="00A04049" w:rsidRDefault="00FD51A5" w:rsidP="00963759">
            <w:pPr>
              <w:rPr>
                <w:rFonts w:ascii="Times New Roman" w:hAnsi="Times New Roman" w:cs="Times New Roman"/>
                <w:sz w:val="14"/>
                <w:szCs w:val="20"/>
                <w:lang w:val="en-US"/>
              </w:rPr>
            </w:pPr>
          </w:p>
        </w:tc>
        <w:tc>
          <w:tcPr>
            <w:tcW w:w="992" w:type="dxa"/>
            <w:vMerge/>
          </w:tcPr>
          <w:p w14:paraId="721D9D69" w14:textId="77777777" w:rsidR="00FD51A5" w:rsidRPr="00A04049" w:rsidRDefault="00FD51A5" w:rsidP="00963759">
            <w:pPr>
              <w:rPr>
                <w:rFonts w:ascii="Times New Roman" w:hAnsi="Times New Roman" w:cs="Times New Roman"/>
                <w:sz w:val="14"/>
                <w:szCs w:val="20"/>
                <w:lang w:val="en-US"/>
              </w:rPr>
            </w:pPr>
          </w:p>
        </w:tc>
        <w:tc>
          <w:tcPr>
            <w:tcW w:w="851" w:type="dxa"/>
          </w:tcPr>
          <w:p w14:paraId="752CA7D2" w14:textId="23C64691" w:rsidR="00FD51A5" w:rsidRDefault="00FD51A5" w:rsidP="00E13C72">
            <w:pPr>
              <w:rPr>
                <w:rFonts w:ascii="Times New Roman" w:hAnsi="Times New Roman" w:cs="Times New Roman"/>
                <w:sz w:val="14"/>
                <w:szCs w:val="20"/>
                <w:lang w:val="en-US"/>
              </w:rPr>
            </w:pPr>
            <w:r>
              <w:rPr>
                <w:rFonts w:ascii="Times New Roman" w:hAnsi="Times New Roman" w:cs="Times New Roman"/>
                <w:sz w:val="14"/>
                <w:szCs w:val="20"/>
                <w:lang w:val="en-US"/>
              </w:rPr>
              <w:t>González-Seguel et al, 2019</w:t>
            </w:r>
            <w:r>
              <w:rPr>
                <w:rFonts w:ascii="Times New Roman" w:hAnsi="Times New Roman" w:cs="Times New Roman"/>
                <w:sz w:val="14"/>
                <w:szCs w:val="20"/>
                <w:lang w:val="en-US"/>
              </w:rPr>
              <w:fldChar w:fldCharType="begin" w:fldLock="1"/>
            </w:r>
            <w:r w:rsidR="005D321F">
              <w:rPr>
                <w:rFonts w:ascii="Times New Roman" w:hAnsi="Times New Roman" w:cs="Times New Roman"/>
                <w:sz w:val="14"/>
                <w:szCs w:val="20"/>
                <w:lang w:val="en-US"/>
              </w:rPr>
              <w:instrText>ADDIN CSL_CITATION {"citationItems":[{"id":"ITEM-1","itemData":{"DOI":"10.5867/medwave.2019.01.7439","ISSN":"07176384","author":[{"dropping-particle":"","family":"González-Seguel","given":"Felipe","non-dropping-particle":"","parse-names":false,"suffix":""},{"dropping-particle":"","family":"Camus-Molina","given":"Agustín","non-dropping-particle":"","parse-names":false,"suffix":""},{"dropping-particle":"","family":"Leppe","given":"Jaime","non-dropping-particle":"","parse-names":false,"suffix":""},{"dropping-particle":"","family":"Hidalgo-Cabalín","given":"Viviane","non-dropping-particle":"","parse-names":false,"suffix":""},{"dropping-particle":"","family":"Gutiérrez-Panchana","given":"Tania","non-dropping-particle":"","parse-names":false,"suffix":""},{"dropping-particle":"","family":"Needham","given":"Dale M.","non-dropping-particle":"","parse-names":false,"suffix":""},{"dropping-particle":"","family":"Guimarães","given":"Fernando S.","non-dropping-particle":"","parse-names":false,"suffix":""}],"container-title":"Medwave","id":"ITEM-1","issue":"01","issued":{"date-parts":[["2019","1","7"]]},"page":"e7439-e7439","title":"Chilean version of the Functional Status Score for the Intensive Care Unit: a translation and cross-cultural adaptation","type":"article-journal","volume":"19"},"uris":["http://www.mendeley.com/documents/?uuid=a58e814f-75e0-48da-abdd-3a683a488f9e"]}],"mendeley":{"formattedCitation":"[11]","plainTextFormattedCitation":"[11]","previouslyFormattedCitation":"[10]"},"properties":{"noteIndex":0},"schema":"https://github.com/citation-style-language/schema/raw/master/csl-citation.json"}</w:instrText>
            </w:r>
            <w:r>
              <w:rPr>
                <w:rFonts w:ascii="Times New Roman" w:hAnsi="Times New Roman" w:cs="Times New Roman"/>
                <w:sz w:val="14"/>
                <w:szCs w:val="20"/>
                <w:lang w:val="en-US"/>
              </w:rPr>
              <w:fldChar w:fldCharType="separate"/>
            </w:r>
            <w:r w:rsidR="005D321F" w:rsidRPr="005D321F">
              <w:rPr>
                <w:rFonts w:ascii="Times New Roman" w:hAnsi="Times New Roman" w:cs="Times New Roman"/>
                <w:noProof/>
                <w:sz w:val="14"/>
                <w:szCs w:val="20"/>
                <w:lang w:val="en-US"/>
              </w:rPr>
              <w:t>[11]</w:t>
            </w:r>
            <w:r>
              <w:rPr>
                <w:rFonts w:ascii="Times New Roman" w:hAnsi="Times New Roman" w:cs="Times New Roman"/>
                <w:sz w:val="14"/>
                <w:szCs w:val="20"/>
                <w:lang w:val="en-US"/>
              </w:rPr>
              <w:fldChar w:fldCharType="end"/>
            </w:r>
          </w:p>
        </w:tc>
        <w:tc>
          <w:tcPr>
            <w:tcW w:w="3543" w:type="dxa"/>
          </w:tcPr>
          <w:p w14:paraId="4D2F2C08" w14:textId="1A3137AD" w:rsidR="00FD51A5" w:rsidRPr="00FD51A5" w:rsidRDefault="00FD51A5" w:rsidP="00FD51A5">
            <w:pPr>
              <w:rPr>
                <w:rFonts w:ascii="Times New Roman" w:hAnsi="Times New Roman" w:cs="Times New Roman"/>
                <w:sz w:val="14"/>
                <w:szCs w:val="20"/>
                <w:lang w:val="en-US"/>
              </w:rPr>
            </w:pPr>
            <w:r w:rsidRPr="00FD51A5">
              <w:rPr>
                <w:rFonts w:ascii="Times New Roman" w:hAnsi="Times New Roman" w:cs="Times New Roman"/>
                <w:sz w:val="14"/>
                <w:szCs w:val="20"/>
                <w:lang w:val="en-US"/>
              </w:rPr>
              <w:t>Cont</w:t>
            </w:r>
            <w:r w:rsidR="003D4ACC">
              <w:rPr>
                <w:rFonts w:ascii="Times New Roman" w:hAnsi="Times New Roman" w:cs="Times New Roman"/>
                <w:sz w:val="14"/>
                <w:szCs w:val="20"/>
                <w:lang w:val="en-US"/>
              </w:rPr>
              <w:t>ent Validity Index for Scales=</w:t>
            </w:r>
            <w:r w:rsidRPr="00FD51A5">
              <w:rPr>
                <w:rFonts w:ascii="Times New Roman" w:hAnsi="Times New Roman" w:cs="Times New Roman"/>
                <w:sz w:val="14"/>
                <w:szCs w:val="20"/>
                <w:lang w:val="en-US"/>
              </w:rPr>
              <w:t>0.97</w:t>
            </w:r>
          </w:p>
        </w:tc>
        <w:tc>
          <w:tcPr>
            <w:tcW w:w="2977" w:type="dxa"/>
            <w:vAlign w:val="center"/>
          </w:tcPr>
          <w:p w14:paraId="25B91BC7" w14:textId="70FFB600" w:rsidR="00FD51A5" w:rsidRPr="00FD51A5" w:rsidRDefault="00FD51A5" w:rsidP="00FD51A5">
            <w:pPr>
              <w:rPr>
                <w:rFonts w:ascii="Times New Roman" w:hAnsi="Times New Roman" w:cs="Times New Roman"/>
                <w:sz w:val="14"/>
                <w:szCs w:val="20"/>
                <w:lang w:val="en-US"/>
              </w:rPr>
            </w:pPr>
            <w:r w:rsidRPr="00FD51A5">
              <w:rPr>
                <w:rFonts w:ascii="Times New Roman" w:hAnsi="Times New Roman" w:cs="Times New Roman"/>
                <w:sz w:val="14"/>
                <w:szCs w:val="20"/>
                <w:lang w:val="en-US"/>
              </w:rPr>
              <w:t>Agreement of the pre-final Chilean Spanish pocket card among the participants of the expert committee</w:t>
            </w:r>
          </w:p>
        </w:tc>
        <w:tc>
          <w:tcPr>
            <w:tcW w:w="992" w:type="dxa"/>
            <w:vAlign w:val="center"/>
          </w:tcPr>
          <w:p w14:paraId="496B7836" w14:textId="6A0AD149" w:rsidR="00FD51A5"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Chilean version</w:t>
            </w:r>
          </w:p>
        </w:tc>
      </w:tr>
      <w:tr w:rsidR="00FD51A5" w:rsidRPr="00A04049" w14:paraId="7864E9E5" w14:textId="77777777" w:rsidTr="006C699F">
        <w:tc>
          <w:tcPr>
            <w:tcW w:w="1134" w:type="dxa"/>
            <w:vMerge/>
          </w:tcPr>
          <w:p w14:paraId="70E37576" w14:textId="77777777" w:rsidR="00FD51A5" w:rsidRPr="00A04049" w:rsidRDefault="00FD51A5" w:rsidP="00963759">
            <w:pPr>
              <w:rPr>
                <w:rFonts w:ascii="Times New Roman" w:hAnsi="Times New Roman" w:cs="Times New Roman"/>
                <w:sz w:val="14"/>
                <w:szCs w:val="20"/>
                <w:lang w:val="en-US"/>
              </w:rPr>
            </w:pPr>
          </w:p>
        </w:tc>
        <w:tc>
          <w:tcPr>
            <w:tcW w:w="1135" w:type="dxa"/>
            <w:gridSpan w:val="2"/>
            <w:vMerge w:val="restart"/>
            <w:vAlign w:val="center"/>
          </w:tcPr>
          <w:p w14:paraId="611E3191" w14:textId="77777777" w:rsidR="00FD51A5" w:rsidRPr="00A04049" w:rsidRDefault="00FD51A5" w:rsidP="00963759">
            <w:pPr>
              <w:rPr>
                <w:rFonts w:ascii="Times New Roman" w:hAnsi="Times New Roman" w:cs="Times New Roman"/>
                <w:sz w:val="14"/>
                <w:szCs w:val="20"/>
                <w:lang w:val="en-US"/>
              </w:rPr>
            </w:pPr>
            <w:r w:rsidRPr="00A04049">
              <w:rPr>
                <w:rFonts w:ascii="Times New Roman" w:hAnsi="Times New Roman" w:cs="Times New Roman"/>
                <w:sz w:val="14"/>
                <w:szCs w:val="20"/>
                <w:lang w:val="en-US"/>
              </w:rPr>
              <w:t>Construct validity</w:t>
            </w:r>
          </w:p>
        </w:tc>
        <w:tc>
          <w:tcPr>
            <w:tcW w:w="992" w:type="dxa"/>
          </w:tcPr>
          <w:p w14:paraId="5E6071B3" w14:textId="77777777" w:rsidR="00FD51A5" w:rsidRPr="00A04049" w:rsidRDefault="00FD51A5" w:rsidP="00963759">
            <w:pPr>
              <w:rPr>
                <w:rFonts w:ascii="Times New Roman" w:hAnsi="Times New Roman" w:cs="Times New Roman"/>
                <w:sz w:val="14"/>
                <w:szCs w:val="20"/>
                <w:lang w:val="en-US"/>
              </w:rPr>
            </w:pPr>
            <w:r w:rsidRPr="00A04049">
              <w:rPr>
                <w:rFonts w:ascii="Times New Roman" w:hAnsi="Times New Roman" w:cs="Times New Roman"/>
                <w:sz w:val="14"/>
                <w:szCs w:val="20"/>
                <w:lang w:val="en-US"/>
              </w:rPr>
              <w:t>Structural validity</w:t>
            </w:r>
          </w:p>
        </w:tc>
        <w:tc>
          <w:tcPr>
            <w:tcW w:w="8363" w:type="dxa"/>
            <w:gridSpan w:val="4"/>
            <w:vAlign w:val="center"/>
          </w:tcPr>
          <w:p w14:paraId="34F6BAB1" w14:textId="77777777" w:rsidR="00FD51A5" w:rsidRPr="00A04049"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Not tested</w:t>
            </w:r>
          </w:p>
        </w:tc>
      </w:tr>
      <w:tr w:rsidR="00FD51A5" w:rsidRPr="00A04049" w14:paraId="0548140A" w14:textId="77777777" w:rsidTr="006C699F">
        <w:tc>
          <w:tcPr>
            <w:tcW w:w="1134" w:type="dxa"/>
            <w:vMerge/>
          </w:tcPr>
          <w:p w14:paraId="526DEEFA" w14:textId="77777777" w:rsidR="00FD51A5" w:rsidRPr="00A04049" w:rsidRDefault="00FD51A5" w:rsidP="00963759">
            <w:pPr>
              <w:rPr>
                <w:rFonts w:ascii="Times New Roman" w:hAnsi="Times New Roman" w:cs="Times New Roman"/>
                <w:sz w:val="14"/>
                <w:szCs w:val="20"/>
                <w:lang w:val="en-US"/>
              </w:rPr>
            </w:pPr>
          </w:p>
        </w:tc>
        <w:tc>
          <w:tcPr>
            <w:tcW w:w="1135" w:type="dxa"/>
            <w:gridSpan w:val="2"/>
            <w:vMerge/>
            <w:vAlign w:val="center"/>
          </w:tcPr>
          <w:p w14:paraId="5E75BF2A" w14:textId="77777777" w:rsidR="00FD51A5" w:rsidRPr="00A04049" w:rsidRDefault="00FD51A5" w:rsidP="00963759">
            <w:pPr>
              <w:rPr>
                <w:rFonts w:ascii="Times New Roman" w:hAnsi="Times New Roman" w:cs="Times New Roman"/>
                <w:sz w:val="14"/>
                <w:szCs w:val="20"/>
                <w:lang w:val="en-US"/>
              </w:rPr>
            </w:pPr>
          </w:p>
        </w:tc>
        <w:tc>
          <w:tcPr>
            <w:tcW w:w="992" w:type="dxa"/>
            <w:vMerge w:val="restart"/>
            <w:vAlign w:val="center"/>
          </w:tcPr>
          <w:p w14:paraId="66339FFF" w14:textId="77777777" w:rsidR="00FD51A5"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Hypotheses testing</w:t>
            </w:r>
          </w:p>
        </w:tc>
        <w:tc>
          <w:tcPr>
            <w:tcW w:w="851" w:type="dxa"/>
          </w:tcPr>
          <w:p w14:paraId="658DEF7F" w14:textId="79DC6EB7" w:rsidR="00FD51A5" w:rsidRDefault="00FD51A5" w:rsidP="00E13C72">
            <w:pPr>
              <w:rPr>
                <w:rFonts w:ascii="Times New Roman" w:hAnsi="Times New Roman" w:cs="Times New Roman"/>
                <w:sz w:val="14"/>
                <w:szCs w:val="20"/>
                <w:lang w:val="en-US"/>
              </w:rPr>
            </w:pPr>
            <w:r>
              <w:rPr>
                <w:rFonts w:ascii="Times New Roman" w:hAnsi="Times New Roman" w:cs="Times New Roman"/>
                <w:sz w:val="14"/>
                <w:szCs w:val="20"/>
                <w:lang w:val="en-US"/>
              </w:rPr>
              <w:t>Thrush et al, 2012</w:t>
            </w:r>
            <w:r>
              <w:rPr>
                <w:rFonts w:ascii="Times New Roman" w:hAnsi="Times New Roman" w:cs="Times New Roman"/>
                <w:sz w:val="14"/>
                <w:szCs w:val="20"/>
                <w:lang w:val="en-US"/>
              </w:rPr>
              <w:fldChar w:fldCharType="begin" w:fldLock="1"/>
            </w:r>
            <w:r w:rsidR="005D321F">
              <w:rPr>
                <w:rFonts w:ascii="Times New Roman" w:hAnsi="Times New Roman" w:cs="Times New Roman"/>
                <w:sz w:val="14"/>
                <w:szCs w:val="20"/>
                <w:lang w:val="en-US"/>
              </w:rPr>
              <w:instrText>ADDIN CSL_CITATION {"citationItems":[{"id":"ITEM-1","itemData":{"DOI":"10.2522/ptj.20110412","ISBN":"0031-9023","ISSN":"1538-6724","PMID":"22956427","abstract":"BACKGROUND AND PURPOSE: Long-term acute care hospitals (LTACHs) have emerged for patients requiring medical care beyond a short stay. Minimal data have been reported on functional outcomes in this setting. The purposes of this study were: (1) to measure the clinical utility of the Functional Status Score for the Intensive Care Unit (FSS-ICU) in an LTACH setting and (2) to explore the association between FSS-ICU score and discharge setting.\\n\\nPARTICIPANTS: Data were obtained from 101 patients (median age=70 years, interquartile range [IQR]=61-78; 39% female, 61% male) who were admitted to an LTACH. Participants were categorized into 1 of 5 groups by discharge setting: (1) home (n=14), (2) inpatient rehabilitation facility (n=26), (3) skilled nursing facility (n=23), (4) long-term care/hospice/expired (n=13), or (5) transferred to a short-stay hospital (n=25).\\n\\nMETHODS: Data were prospectively collected from a 38-bed LTACH in the United States over 8 months beginning in September 2010. Functional status was scored using the FSS-ICU within 4 days of admission and every 2 weeks until discharge. The FSS-ICU consists of 5 categories: rolling, supine-to-sit transfers, unsupported sitting, sit-to-stand transfers, and ambulation. Each category was rated from 0 to 7, with a maximum cumulative FSS-ICU score of 35.\\n\\nRESULTS: Cumulative FSS-ICU scores significantly improved from a median (IQR) of 9 (3-17) to 14 (5-24) at discharge. Median (IQR) cumulative discharge FSS-ICU scores were significantly different among the discharge categories: home=28 (22-32), inpatient rehabilitation facility=21 (15-24), skilled nursing facility=14 (8-21), long-term care/hospice/expired=5 (0-11), and transfer to a short-stay hospital=4 (0-7).\\n\\nDISCUSSION AND CONCLUSIONS: Patients receiving therapy at an LTACH demonstrate significant improvements from admission to discharge using the FSS-ICU. This outcome tool discriminates among discharge settings and successfully documents functional improvements of patients in an LTACH setting.","author":[{"dropping-particle":"","family":"Thrush","given":"Aaron","non-dropping-particle":"","parse-names":false,"suffix":""},{"dropping-particle":"","family":"Rozek","given":"Melanie","non-dropping-particle":"","parse-names":false,"suffix":""},{"dropping-particle":"","family":"Dekerlegand","given":"Jennifer L","non-dropping-particle":"","parse-names":false,"suffix":""}],"container-title":"Physical therapy","id":"ITEM-1","issue":"12","issued":{"date-parts":[["2012"]]},"page":"1536-45","title":"The clinical utility of the functional status score for the intensive care unit (FSS-ICU) at a long-term acute care hospital: a prospective cohort study.","type":"article-journal","volume":"92"},"uris":["http://www.mendeley.com/documents/?uuid=3263058d-f446-4922-97bb-9b263180c2da"]}],"mendeley":{"formattedCitation":"[12]","plainTextFormattedCitation":"[12]","previouslyFormattedCitation":"[11]"},"properties":{"noteIndex":0},"schema":"https://github.com/citation-style-language/schema/raw/master/csl-citation.json"}</w:instrText>
            </w:r>
            <w:r>
              <w:rPr>
                <w:rFonts w:ascii="Times New Roman" w:hAnsi="Times New Roman" w:cs="Times New Roman"/>
                <w:sz w:val="14"/>
                <w:szCs w:val="20"/>
                <w:lang w:val="en-US"/>
              </w:rPr>
              <w:fldChar w:fldCharType="separate"/>
            </w:r>
            <w:r w:rsidR="005D321F" w:rsidRPr="005D321F">
              <w:rPr>
                <w:rFonts w:ascii="Times New Roman" w:hAnsi="Times New Roman" w:cs="Times New Roman"/>
                <w:noProof/>
                <w:sz w:val="14"/>
                <w:szCs w:val="20"/>
                <w:lang w:val="en-US"/>
              </w:rPr>
              <w:t>[12]</w:t>
            </w:r>
            <w:r>
              <w:rPr>
                <w:rFonts w:ascii="Times New Roman" w:hAnsi="Times New Roman" w:cs="Times New Roman"/>
                <w:sz w:val="14"/>
                <w:szCs w:val="20"/>
                <w:lang w:val="en-US"/>
              </w:rPr>
              <w:fldChar w:fldCharType="end"/>
            </w:r>
          </w:p>
        </w:tc>
        <w:tc>
          <w:tcPr>
            <w:tcW w:w="3543" w:type="dxa"/>
          </w:tcPr>
          <w:p w14:paraId="1129D0A1" w14:textId="77777777" w:rsidR="00FD51A5" w:rsidRPr="00D676A0" w:rsidRDefault="00FD51A5" w:rsidP="00963759">
            <w:pPr>
              <w:rPr>
                <w:rFonts w:ascii="Times New Roman" w:hAnsi="Times New Roman" w:cs="Times New Roman"/>
                <w:sz w:val="14"/>
                <w:szCs w:val="20"/>
                <w:lang w:val="en-US"/>
              </w:rPr>
            </w:pPr>
            <w:r w:rsidRPr="00D676A0">
              <w:rPr>
                <w:rFonts w:ascii="Times New Roman" w:hAnsi="Times New Roman" w:cs="Times New Roman"/>
                <w:sz w:val="14"/>
                <w:szCs w:val="20"/>
                <w:lang w:val="en-US"/>
              </w:rPr>
              <w:t>Predictive validity:</w:t>
            </w:r>
          </w:p>
          <w:p w14:paraId="0C355CC6" w14:textId="77777777" w:rsidR="00FD51A5" w:rsidRPr="00D676A0" w:rsidRDefault="00FD51A5" w:rsidP="00963759">
            <w:pPr>
              <w:rPr>
                <w:rFonts w:ascii="Times New Roman" w:hAnsi="Times New Roman" w:cs="Times New Roman"/>
                <w:sz w:val="14"/>
                <w:szCs w:val="20"/>
                <w:lang w:val="en-US"/>
              </w:rPr>
            </w:pPr>
            <w:r w:rsidRPr="00D676A0">
              <w:rPr>
                <w:rFonts w:ascii="Times New Roman" w:hAnsi="Times New Roman" w:cs="Times New Roman"/>
                <w:sz w:val="14"/>
                <w:szCs w:val="20"/>
                <w:lang w:val="en-US"/>
              </w:rPr>
              <w:t>Median (IQR) FSS-ICU were significantly different among</w:t>
            </w:r>
            <w:r>
              <w:rPr>
                <w:rFonts w:ascii="Times New Roman" w:hAnsi="Times New Roman" w:cs="Times New Roman"/>
                <w:sz w:val="14"/>
                <w:szCs w:val="20"/>
                <w:lang w:val="en-US"/>
              </w:rPr>
              <w:t xml:space="preserve"> the discharge categories: home </w:t>
            </w:r>
            <w:r w:rsidRPr="00D676A0">
              <w:rPr>
                <w:rFonts w:ascii="Times New Roman" w:hAnsi="Times New Roman" w:cs="Times New Roman"/>
                <w:sz w:val="14"/>
                <w:szCs w:val="20"/>
                <w:lang w:val="en-US"/>
              </w:rPr>
              <w:t>28 (22–32),</w:t>
            </w:r>
            <w:r>
              <w:rPr>
                <w:rFonts w:ascii="Times New Roman" w:hAnsi="Times New Roman" w:cs="Times New Roman"/>
                <w:sz w:val="14"/>
                <w:szCs w:val="20"/>
                <w:lang w:val="en-US"/>
              </w:rPr>
              <w:t xml:space="preserve"> </w:t>
            </w:r>
            <w:r w:rsidRPr="00D676A0">
              <w:rPr>
                <w:rFonts w:ascii="Times New Roman" w:hAnsi="Times New Roman" w:cs="Times New Roman"/>
                <w:sz w:val="14"/>
                <w:szCs w:val="20"/>
                <w:lang w:val="en-US"/>
              </w:rPr>
              <w:t>in</w:t>
            </w:r>
            <w:r>
              <w:rPr>
                <w:rFonts w:ascii="Times New Roman" w:hAnsi="Times New Roman" w:cs="Times New Roman"/>
                <w:sz w:val="14"/>
                <w:szCs w:val="20"/>
                <w:lang w:val="en-US"/>
              </w:rPr>
              <w:t xml:space="preserve">patient rehabilitation facility </w:t>
            </w:r>
            <w:r w:rsidRPr="00D676A0">
              <w:rPr>
                <w:rFonts w:ascii="Times New Roman" w:hAnsi="Times New Roman" w:cs="Times New Roman"/>
                <w:sz w:val="14"/>
                <w:szCs w:val="20"/>
                <w:lang w:val="en-US"/>
              </w:rPr>
              <w:t>21 (15–24), skill</w:t>
            </w:r>
            <w:r>
              <w:rPr>
                <w:rFonts w:ascii="Times New Roman" w:hAnsi="Times New Roman" w:cs="Times New Roman"/>
                <w:sz w:val="14"/>
                <w:szCs w:val="20"/>
                <w:lang w:val="en-US"/>
              </w:rPr>
              <w:t xml:space="preserve">ed nursing </w:t>
            </w:r>
            <w:r>
              <w:rPr>
                <w:rFonts w:ascii="Times New Roman" w:hAnsi="Times New Roman" w:cs="Times New Roman"/>
                <w:sz w:val="14"/>
                <w:szCs w:val="20"/>
                <w:lang w:val="en-US"/>
              </w:rPr>
              <w:lastRenderedPageBreak/>
              <w:t xml:space="preserve">facility 14 (8–21), </w:t>
            </w:r>
            <w:r w:rsidRPr="00D676A0">
              <w:rPr>
                <w:rFonts w:ascii="Times New Roman" w:hAnsi="Times New Roman" w:cs="Times New Roman"/>
                <w:sz w:val="14"/>
                <w:szCs w:val="20"/>
                <w:lang w:val="en-US"/>
              </w:rPr>
              <w:t>long</w:t>
            </w:r>
            <w:r>
              <w:rPr>
                <w:rFonts w:ascii="Times New Roman" w:hAnsi="Times New Roman" w:cs="Times New Roman"/>
                <w:sz w:val="14"/>
                <w:szCs w:val="20"/>
                <w:lang w:val="en-US"/>
              </w:rPr>
              <w:t xml:space="preserve"> </w:t>
            </w:r>
            <w:r w:rsidRPr="00D676A0">
              <w:rPr>
                <w:rFonts w:ascii="Times New Roman" w:hAnsi="Times New Roman" w:cs="Times New Roman"/>
                <w:sz w:val="14"/>
                <w:szCs w:val="20"/>
                <w:lang w:val="en-US"/>
              </w:rPr>
              <w:t>term</w:t>
            </w:r>
            <w:r>
              <w:rPr>
                <w:rFonts w:ascii="Times New Roman" w:hAnsi="Times New Roman" w:cs="Times New Roman"/>
                <w:sz w:val="14"/>
                <w:szCs w:val="20"/>
                <w:lang w:val="en-US"/>
              </w:rPr>
              <w:t xml:space="preserve"> care/hospice/expired 5 (0</w:t>
            </w:r>
            <w:r w:rsidRPr="00D676A0">
              <w:rPr>
                <w:rFonts w:ascii="Times New Roman" w:hAnsi="Times New Roman" w:cs="Times New Roman"/>
                <w:sz w:val="14"/>
                <w:szCs w:val="20"/>
                <w:lang w:val="en-US"/>
              </w:rPr>
              <w:t>–11), and transfer to a short-</w:t>
            </w:r>
            <w:r>
              <w:rPr>
                <w:rFonts w:ascii="Times New Roman" w:hAnsi="Times New Roman" w:cs="Times New Roman"/>
                <w:sz w:val="14"/>
                <w:szCs w:val="20"/>
                <w:lang w:val="en-US"/>
              </w:rPr>
              <w:t>stay hospital 4 (0</w:t>
            </w:r>
            <w:r w:rsidRPr="00D676A0">
              <w:rPr>
                <w:rFonts w:ascii="Times New Roman" w:hAnsi="Times New Roman" w:cs="Times New Roman"/>
                <w:sz w:val="14"/>
                <w:szCs w:val="20"/>
                <w:lang w:val="en-US"/>
              </w:rPr>
              <w:t>–7)</w:t>
            </w:r>
          </w:p>
        </w:tc>
        <w:tc>
          <w:tcPr>
            <w:tcW w:w="2977" w:type="dxa"/>
          </w:tcPr>
          <w:p w14:paraId="7634D8D1" w14:textId="153F95EC" w:rsidR="00FD51A5" w:rsidRDefault="00FD51A5" w:rsidP="008E2684">
            <w:pPr>
              <w:rPr>
                <w:rFonts w:ascii="Times New Roman" w:hAnsi="Times New Roman" w:cs="Times New Roman"/>
                <w:sz w:val="14"/>
                <w:szCs w:val="20"/>
                <w:lang w:val="en-US"/>
              </w:rPr>
            </w:pPr>
            <w:r w:rsidRPr="00D676A0">
              <w:rPr>
                <w:rFonts w:ascii="Times New Roman" w:hAnsi="Times New Roman" w:cs="Times New Roman"/>
                <w:sz w:val="14"/>
                <w:szCs w:val="20"/>
                <w:lang w:val="en-US"/>
              </w:rPr>
              <w:lastRenderedPageBreak/>
              <w:t xml:space="preserve">101 </w:t>
            </w:r>
            <w:r>
              <w:rPr>
                <w:rFonts w:ascii="Times New Roman" w:hAnsi="Times New Roman" w:cs="Times New Roman"/>
                <w:sz w:val="14"/>
                <w:szCs w:val="20"/>
                <w:lang w:val="en-US"/>
              </w:rPr>
              <w:t>patients who were admitted to a</w:t>
            </w:r>
            <w:r w:rsidRPr="00D676A0">
              <w:rPr>
                <w:rFonts w:ascii="Times New Roman" w:hAnsi="Times New Roman" w:cs="Times New Roman"/>
                <w:sz w:val="14"/>
                <w:szCs w:val="20"/>
                <w:lang w:val="en-US"/>
              </w:rPr>
              <w:t xml:space="preserve"> </w:t>
            </w:r>
            <w:r w:rsidR="008E2684">
              <w:rPr>
                <w:rFonts w:ascii="Times New Roman" w:hAnsi="Times New Roman" w:cs="Times New Roman"/>
                <w:sz w:val="14"/>
                <w:szCs w:val="20"/>
                <w:lang w:val="en-US"/>
              </w:rPr>
              <w:t>l</w:t>
            </w:r>
            <w:r w:rsidRPr="00D676A0">
              <w:rPr>
                <w:rFonts w:ascii="Times New Roman" w:hAnsi="Times New Roman" w:cs="Times New Roman"/>
                <w:sz w:val="14"/>
                <w:szCs w:val="20"/>
                <w:lang w:val="en-US"/>
              </w:rPr>
              <w:t>ong-t</w:t>
            </w:r>
            <w:r w:rsidR="00533EA6">
              <w:rPr>
                <w:rFonts w:ascii="Times New Roman" w:hAnsi="Times New Roman" w:cs="Times New Roman"/>
                <w:sz w:val="14"/>
                <w:szCs w:val="20"/>
                <w:lang w:val="en-US"/>
              </w:rPr>
              <w:t>erm acute care hospitals</w:t>
            </w:r>
            <w:r>
              <w:rPr>
                <w:rFonts w:ascii="Times New Roman" w:hAnsi="Times New Roman" w:cs="Times New Roman"/>
                <w:sz w:val="14"/>
                <w:szCs w:val="20"/>
                <w:lang w:val="en-US"/>
              </w:rPr>
              <w:t>. This study evaluated the predictive validity</w:t>
            </w:r>
          </w:p>
        </w:tc>
        <w:tc>
          <w:tcPr>
            <w:tcW w:w="992" w:type="dxa"/>
          </w:tcPr>
          <w:p w14:paraId="646EAF4D" w14:textId="1BC878A2" w:rsidR="00FD51A5" w:rsidRDefault="00FD51A5" w:rsidP="001A5375">
            <w:pPr>
              <w:rPr>
                <w:rFonts w:ascii="Times New Roman" w:hAnsi="Times New Roman" w:cs="Times New Roman"/>
                <w:sz w:val="14"/>
                <w:szCs w:val="20"/>
                <w:lang w:val="en-US"/>
              </w:rPr>
            </w:pPr>
            <w:r>
              <w:rPr>
                <w:rFonts w:ascii="Times New Roman" w:hAnsi="Times New Roman" w:cs="Times New Roman"/>
                <w:sz w:val="14"/>
                <w:szCs w:val="20"/>
                <w:lang w:val="en-US"/>
              </w:rPr>
              <w:t xml:space="preserve">English version </w:t>
            </w:r>
          </w:p>
        </w:tc>
      </w:tr>
      <w:tr w:rsidR="00FD51A5" w:rsidRPr="00A04049" w14:paraId="12DD438B" w14:textId="77777777" w:rsidTr="006C699F">
        <w:tc>
          <w:tcPr>
            <w:tcW w:w="1134" w:type="dxa"/>
            <w:vMerge/>
          </w:tcPr>
          <w:p w14:paraId="393568CC" w14:textId="77777777" w:rsidR="00FD51A5" w:rsidRPr="00A04049" w:rsidRDefault="00FD51A5" w:rsidP="00963759">
            <w:pPr>
              <w:rPr>
                <w:rFonts w:ascii="Times New Roman" w:hAnsi="Times New Roman" w:cs="Times New Roman"/>
                <w:sz w:val="14"/>
                <w:szCs w:val="20"/>
                <w:lang w:val="en-US"/>
              </w:rPr>
            </w:pPr>
          </w:p>
        </w:tc>
        <w:tc>
          <w:tcPr>
            <w:tcW w:w="1135" w:type="dxa"/>
            <w:gridSpan w:val="2"/>
            <w:vMerge/>
            <w:vAlign w:val="center"/>
          </w:tcPr>
          <w:p w14:paraId="5102378B" w14:textId="77777777" w:rsidR="00FD51A5" w:rsidRPr="00A04049" w:rsidRDefault="00FD51A5" w:rsidP="00963759">
            <w:pPr>
              <w:rPr>
                <w:rFonts w:ascii="Times New Roman" w:hAnsi="Times New Roman" w:cs="Times New Roman"/>
                <w:sz w:val="14"/>
                <w:szCs w:val="20"/>
                <w:lang w:val="en-US"/>
              </w:rPr>
            </w:pPr>
          </w:p>
        </w:tc>
        <w:tc>
          <w:tcPr>
            <w:tcW w:w="992" w:type="dxa"/>
            <w:vMerge/>
            <w:vAlign w:val="center"/>
          </w:tcPr>
          <w:p w14:paraId="5D19BCBD" w14:textId="77777777" w:rsidR="00FD51A5" w:rsidRDefault="00FD51A5" w:rsidP="00963759">
            <w:pPr>
              <w:rPr>
                <w:rFonts w:ascii="Times New Roman" w:hAnsi="Times New Roman" w:cs="Times New Roman"/>
                <w:sz w:val="14"/>
                <w:szCs w:val="20"/>
                <w:lang w:val="en-US"/>
              </w:rPr>
            </w:pPr>
          </w:p>
        </w:tc>
        <w:tc>
          <w:tcPr>
            <w:tcW w:w="851" w:type="dxa"/>
          </w:tcPr>
          <w:p w14:paraId="3F6A986B" w14:textId="4E46C5CD" w:rsidR="00FD51A5" w:rsidRDefault="00FD51A5" w:rsidP="00E13C72">
            <w:pPr>
              <w:rPr>
                <w:rFonts w:ascii="Times New Roman" w:hAnsi="Times New Roman" w:cs="Times New Roman"/>
                <w:sz w:val="14"/>
                <w:szCs w:val="20"/>
                <w:lang w:val="en-US"/>
              </w:rPr>
            </w:pPr>
            <w:r>
              <w:rPr>
                <w:rFonts w:ascii="Times New Roman" w:hAnsi="Times New Roman" w:cs="Times New Roman"/>
                <w:sz w:val="14"/>
                <w:szCs w:val="20"/>
                <w:lang w:val="en-US"/>
              </w:rPr>
              <w:t>Ragavan et al, 2015</w:t>
            </w:r>
            <w:r>
              <w:rPr>
                <w:rFonts w:ascii="Times New Roman" w:hAnsi="Times New Roman" w:cs="Times New Roman"/>
                <w:sz w:val="14"/>
                <w:szCs w:val="20"/>
                <w:lang w:val="en-US"/>
              </w:rPr>
              <w:fldChar w:fldCharType="begin" w:fldLock="1"/>
            </w:r>
            <w:r w:rsidR="003D4ACC">
              <w:rPr>
                <w:rFonts w:ascii="Times New Roman" w:hAnsi="Times New Roman" w:cs="Times New Roman"/>
                <w:sz w:val="14"/>
                <w:szCs w:val="20"/>
                <w:lang w:val="en-US"/>
              </w:rPr>
              <w:instrText>ADDIN CSL_CITATION {"citationItems":[{"id":"ITEM-1","itemData":{"DOI":"10.1097/JAT.0000000000000030","ISBN":"0000000000000","ISSN":"2158-8686","author":[{"dropping-particle":"","family":"Ragavan","given":"Venkatesh Kenni","non-dropping-particle":"","parse-names":false,"suffix":""},{"dropping-particle":"","family":"Greenwood","given":"Kristin Curry","non-dropping-particle":"","parse-names":false,"suffix":""},{"dropping-particle":"","family":"Bibi","given":"Khalid","non-dropping-particle":"","parse-names":false,"suffix":""}],"container-title":"Journal of Acute Care Physical Therapy","id":"ITEM-1","issue":"3","issued":{"date-parts":[["2016","8"]]},"page":"93-100","title":"The Functional Status Score for the Intensive Care Unit Scale","type":"article-journal","volume":"7"},"uris":["http://www.mendeley.com/documents/?uuid=d7301a6b-04cc-4866-bd45-545bfc98bc7c"]}],"mendeley":{"formattedCitation":"[1]","plainTextFormattedCitation":"[1]","previouslyFormattedCitation":"[1]"},"properties":{"noteIndex":0},"schema":"https://github.com/citation-style-language/schema/raw/master/csl-citation.json"}</w:instrText>
            </w:r>
            <w:r>
              <w:rPr>
                <w:rFonts w:ascii="Times New Roman" w:hAnsi="Times New Roman" w:cs="Times New Roman"/>
                <w:sz w:val="14"/>
                <w:szCs w:val="20"/>
                <w:lang w:val="en-US"/>
              </w:rPr>
              <w:fldChar w:fldCharType="separate"/>
            </w:r>
            <w:r w:rsidR="003B4D74" w:rsidRPr="003B4D74">
              <w:rPr>
                <w:rFonts w:ascii="Times New Roman" w:hAnsi="Times New Roman" w:cs="Times New Roman"/>
                <w:noProof/>
                <w:sz w:val="14"/>
                <w:szCs w:val="20"/>
                <w:lang w:val="en-US"/>
              </w:rPr>
              <w:t>[1]</w:t>
            </w:r>
            <w:r>
              <w:rPr>
                <w:rFonts w:ascii="Times New Roman" w:hAnsi="Times New Roman" w:cs="Times New Roman"/>
                <w:sz w:val="14"/>
                <w:szCs w:val="20"/>
                <w:lang w:val="en-US"/>
              </w:rPr>
              <w:fldChar w:fldCharType="end"/>
            </w:r>
          </w:p>
        </w:tc>
        <w:tc>
          <w:tcPr>
            <w:tcW w:w="3543" w:type="dxa"/>
          </w:tcPr>
          <w:p w14:paraId="77662113" w14:textId="77777777" w:rsidR="00FD51A5" w:rsidRPr="00F70037" w:rsidRDefault="00FD51A5" w:rsidP="00963759">
            <w:pPr>
              <w:rPr>
                <w:rFonts w:ascii="Times New Roman" w:hAnsi="Times New Roman" w:cs="Times New Roman"/>
                <w:sz w:val="14"/>
                <w:szCs w:val="20"/>
                <w:lang w:val="en-US"/>
              </w:rPr>
            </w:pPr>
            <w:r w:rsidRPr="00F70037">
              <w:rPr>
                <w:rFonts w:ascii="Times New Roman" w:hAnsi="Times New Roman" w:cs="Times New Roman"/>
                <w:sz w:val="14"/>
                <w:szCs w:val="20"/>
                <w:lang w:val="en-US"/>
              </w:rPr>
              <w:t>Predictive validity:</w:t>
            </w:r>
          </w:p>
          <w:p w14:paraId="240FDECC" w14:textId="77777777" w:rsidR="00FD51A5" w:rsidRDefault="00FD51A5" w:rsidP="00963759">
            <w:pPr>
              <w:rPr>
                <w:rFonts w:ascii="Times New Roman" w:hAnsi="Times New Roman" w:cs="Times New Roman"/>
                <w:sz w:val="14"/>
                <w:szCs w:val="20"/>
                <w:lang w:val="en-US"/>
              </w:rPr>
            </w:pPr>
            <w:r w:rsidRPr="00F70037">
              <w:rPr>
                <w:rFonts w:ascii="Times New Roman" w:hAnsi="Times New Roman" w:cs="Times New Roman"/>
                <w:sz w:val="14"/>
                <w:szCs w:val="20"/>
                <w:lang w:val="en-US"/>
              </w:rPr>
              <w:t>Median (range) FSS-ICU were significantly different among the discharge categories: home 28 (3-35), acute rehabilitation unit 20 (10-29), skilled nursing facility 9 (1-21), and others 35 (31-35)</w:t>
            </w:r>
          </w:p>
        </w:tc>
        <w:tc>
          <w:tcPr>
            <w:tcW w:w="2977" w:type="dxa"/>
          </w:tcPr>
          <w:p w14:paraId="0FE30C8F" w14:textId="77777777" w:rsidR="00FD51A5"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26 ICU patients evaluated at ICU to ward discharge. This study evaluated the predictive validity</w:t>
            </w:r>
          </w:p>
        </w:tc>
        <w:tc>
          <w:tcPr>
            <w:tcW w:w="992" w:type="dxa"/>
          </w:tcPr>
          <w:p w14:paraId="14657243" w14:textId="4E20EC7F" w:rsidR="00FD51A5"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English version</w:t>
            </w:r>
          </w:p>
        </w:tc>
      </w:tr>
      <w:tr w:rsidR="00FD51A5" w:rsidRPr="00A04049" w14:paraId="3E42844C" w14:textId="77777777" w:rsidTr="006C699F">
        <w:tc>
          <w:tcPr>
            <w:tcW w:w="1134" w:type="dxa"/>
            <w:vMerge/>
          </w:tcPr>
          <w:p w14:paraId="4D74DEBF" w14:textId="77777777" w:rsidR="00FD51A5" w:rsidRPr="00A04049" w:rsidRDefault="00FD51A5" w:rsidP="00963759">
            <w:pPr>
              <w:rPr>
                <w:rFonts w:ascii="Times New Roman" w:hAnsi="Times New Roman" w:cs="Times New Roman"/>
                <w:sz w:val="14"/>
                <w:szCs w:val="20"/>
                <w:lang w:val="en-US"/>
              </w:rPr>
            </w:pPr>
          </w:p>
        </w:tc>
        <w:tc>
          <w:tcPr>
            <w:tcW w:w="1135" w:type="dxa"/>
            <w:gridSpan w:val="2"/>
            <w:vMerge/>
            <w:vAlign w:val="center"/>
          </w:tcPr>
          <w:p w14:paraId="17922885" w14:textId="77777777" w:rsidR="00FD51A5" w:rsidRPr="00A04049" w:rsidRDefault="00FD51A5" w:rsidP="00963759">
            <w:pPr>
              <w:rPr>
                <w:rFonts w:ascii="Times New Roman" w:hAnsi="Times New Roman" w:cs="Times New Roman"/>
                <w:sz w:val="14"/>
                <w:szCs w:val="20"/>
                <w:lang w:val="en-US"/>
              </w:rPr>
            </w:pPr>
          </w:p>
        </w:tc>
        <w:tc>
          <w:tcPr>
            <w:tcW w:w="992" w:type="dxa"/>
            <w:vMerge/>
            <w:vAlign w:val="center"/>
          </w:tcPr>
          <w:p w14:paraId="5D2935B4" w14:textId="77777777" w:rsidR="00FD51A5" w:rsidRPr="00A04049" w:rsidRDefault="00FD51A5" w:rsidP="00963759">
            <w:pPr>
              <w:rPr>
                <w:rFonts w:ascii="Times New Roman" w:hAnsi="Times New Roman" w:cs="Times New Roman"/>
                <w:sz w:val="14"/>
                <w:szCs w:val="20"/>
                <w:lang w:val="en-US"/>
              </w:rPr>
            </w:pPr>
          </w:p>
        </w:tc>
        <w:tc>
          <w:tcPr>
            <w:tcW w:w="851" w:type="dxa"/>
          </w:tcPr>
          <w:p w14:paraId="10FE2DDC" w14:textId="78A25321" w:rsidR="00FD51A5" w:rsidRPr="00A04049" w:rsidRDefault="00FD51A5" w:rsidP="00E13C72">
            <w:pPr>
              <w:rPr>
                <w:rFonts w:ascii="Times New Roman" w:hAnsi="Times New Roman" w:cs="Times New Roman"/>
                <w:sz w:val="14"/>
                <w:szCs w:val="20"/>
                <w:lang w:val="en-US"/>
              </w:rPr>
            </w:pPr>
            <w:r>
              <w:rPr>
                <w:rFonts w:ascii="Times New Roman" w:hAnsi="Times New Roman" w:cs="Times New Roman"/>
                <w:sz w:val="14"/>
                <w:szCs w:val="20"/>
                <w:lang w:val="en-US"/>
              </w:rPr>
              <w:t>Parry et al, 2015</w:t>
            </w:r>
            <w:r>
              <w:rPr>
                <w:rFonts w:ascii="Times New Roman" w:hAnsi="Times New Roman" w:cs="Times New Roman"/>
                <w:sz w:val="14"/>
                <w:szCs w:val="20"/>
                <w:lang w:val="en-US"/>
              </w:rPr>
              <w:fldChar w:fldCharType="begin" w:fldLock="1"/>
            </w:r>
            <w:r w:rsidR="005D321F">
              <w:rPr>
                <w:rFonts w:ascii="Times New Roman" w:hAnsi="Times New Roman" w:cs="Times New Roman"/>
                <w:sz w:val="14"/>
                <w:szCs w:val="20"/>
                <w:lang w:val="en-US"/>
              </w:rPr>
              <w:instrText>ADDIN CSL_CITATION {"citationItems":[{"id":"ITEM-1","itemData":{"DOI":"10.1186/s13054-015-0829-5","ISSN":"1364-8535","PMID":"2015965374","abstract":"Introduction With growing awareness of the importance of rehabilitation new measures are being developed specifically for use in the intensive care unit (ICU). There are currently 26 measures reported to assess function in ICU survivors. The Physical Function in Intensive care Test scored (PFIT-s) has established clinimetric properties. It is unknown how other functional measures perform in comparison to the PFIT-s or which functional measure may be the most clinically applicable for use within the ICU. The aims of this study were to determine (1) the criterion validity of the Functional Status Score for the ICU (FSS-ICU), ICU Mobility Scale (IMS) and Short Physical Performance Battery (SPPB) against the PFIT-s; (2) the construct validity of these tests against muscle strength; (3) the predictive utility of these tests to predict discharge to home; and (4) the clinical applicability of these tests. This was a nested study within an ongoing controlled study and an observational study. Methods Sixty-six individuals were assessed at awakening and ICU discharge. Measures included: PFIT-s, FSS-ICU, IMS and SPPB. Bivariate relationships (Spearman's rank correlation coefficient) and predictive validity (logistic regression) were determined. Responsiveness (effect sizes); floor and ceiling effects; and minimal important differences were calculated. Results Mean+/-SD PFIT-s at awakening was 4.7+/-2.3 out of 10. On awakening a large positive relationship existed between PFIT-s and the other functional measures: FSS-ICU (rho=0.87, p&amp;lt;0.005), IMS (rho=0.81, p&amp;lt;0.005) and SPPB (rho=0.70, p&amp;lt;0.005). The PFIT-s had excellent construct validity (rho=0.8, p&amp;lt;0.005) and FSS-ICU (rho=0.69, p&amp;lt;0.005) and IMS (rho=0.57, p&amp;lt;0.005) had moderate construct validity with muscle strength. The PFIT-s and FSS-ICU had small floor/ceiling effects &amp;lt;11% at awakening and ICU discharge, whereas the IMS had a 17% floor effect on awakening. The SPPB had a large floor effect at awakening (78%) and ICU discharge (56%). All tests demonstrated responsiveness; however highest effect size was seen in the PFIT-s (Cohen's d=0.71). Conclusions There is high criterion validity for other functional measures against the PFIT-s. The PFIT-s and FSS-ICU are promising functional measures and are recommended to measure function within the ICU. Trial registration Clinicaltrials.gov NCT02214823. Registered 7 August 2014).","author":[{"dropping-particle":"","family":"Parry","given":"Selina M","non-dropping-particle":"","parse-names":false,"suffix":""},{"dropping-particle":"","family":"Denehy","given":"Linda","non-dropping-particle":"","parse-names":false,"suffix":""},{"dropping-particle":"","family":"Beach","given":"Lisa J","non-dropping-particle":"","parse-names":false,"suffix":""},{"dropping-particle":"","family":"Berney","given":"Sue","non-dropping-particle":"","parse-names":false,"suffix":""},{"dropping-particle":"","family":"Williamson","given":"Hannah C","non-dropping-particle":"","parse-names":false,"suffix":""},{"dropping-particle":"","family":"Granger","given":"Catherine L","non-dropping-particle":"","parse-names":false,"suffix":""}],"container-title":"Critical Care","id":"ITEM-1","issue":"1","issued":{"date-parts":[["2015"]]},"page":"127","title":"Functional outcomes in ICU – what should we be using? - an observational study","type":"article-journal","volume":"19"},"uris":["http://www.mendeley.com/documents/?uuid=6fe431cd-6492-4def-bd14-88f52a911798"]}],"mendeley":{"formattedCitation":"[9]","plainTextFormattedCitation":"[9]","previouslyFormattedCitation":"[8]"},"properties":{"noteIndex":0},"schema":"https://github.com/citation-style-language/schema/raw/master/csl-citation.json"}</w:instrText>
            </w:r>
            <w:r>
              <w:rPr>
                <w:rFonts w:ascii="Times New Roman" w:hAnsi="Times New Roman" w:cs="Times New Roman"/>
                <w:sz w:val="14"/>
                <w:szCs w:val="20"/>
                <w:lang w:val="en-US"/>
              </w:rPr>
              <w:fldChar w:fldCharType="separate"/>
            </w:r>
            <w:r w:rsidR="005D321F" w:rsidRPr="005D321F">
              <w:rPr>
                <w:rFonts w:ascii="Times New Roman" w:hAnsi="Times New Roman" w:cs="Times New Roman"/>
                <w:noProof/>
                <w:sz w:val="14"/>
                <w:szCs w:val="20"/>
                <w:lang w:val="en-US"/>
              </w:rPr>
              <w:t>[9]</w:t>
            </w:r>
            <w:r>
              <w:rPr>
                <w:rFonts w:ascii="Times New Roman" w:hAnsi="Times New Roman" w:cs="Times New Roman"/>
                <w:sz w:val="14"/>
                <w:szCs w:val="20"/>
                <w:lang w:val="en-US"/>
              </w:rPr>
              <w:fldChar w:fldCharType="end"/>
            </w:r>
          </w:p>
        </w:tc>
        <w:tc>
          <w:tcPr>
            <w:tcW w:w="3543" w:type="dxa"/>
          </w:tcPr>
          <w:p w14:paraId="023200E1" w14:textId="77777777" w:rsidR="00FD51A5"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 xml:space="preserve">Compared to: </w:t>
            </w:r>
          </w:p>
          <w:p w14:paraId="535874CE" w14:textId="77777777" w:rsidR="00FD51A5"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PFIT-s on awakening (rho=0.87) and at ICU discharge (rho=0.85), MRC-SS on awakening (rho=0.69)</w:t>
            </w:r>
          </w:p>
          <w:p w14:paraId="0385DE1B" w14:textId="77777777" w:rsidR="00FD51A5" w:rsidRDefault="00FD51A5" w:rsidP="00963759">
            <w:pPr>
              <w:rPr>
                <w:rFonts w:ascii="Times New Roman" w:hAnsi="Times New Roman" w:cs="Times New Roman"/>
                <w:sz w:val="14"/>
                <w:szCs w:val="20"/>
                <w:lang w:val="en-US"/>
              </w:rPr>
            </w:pPr>
          </w:p>
          <w:p w14:paraId="41A65F11" w14:textId="77777777" w:rsidR="00FD51A5"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Predictive validity:</w:t>
            </w:r>
          </w:p>
          <w:p w14:paraId="2699DDED" w14:textId="77777777" w:rsidR="00FD51A5"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 xml:space="preserve">From hospital discharge to </w:t>
            </w:r>
            <w:r w:rsidRPr="00047E70">
              <w:rPr>
                <w:rFonts w:ascii="Times New Roman" w:hAnsi="Times New Roman" w:cs="Times New Roman"/>
                <w:sz w:val="14"/>
                <w:szCs w:val="20"/>
                <w:lang w:val="en-US"/>
              </w:rPr>
              <w:t>Home</w:t>
            </w:r>
            <w:r>
              <w:rPr>
                <w:rFonts w:ascii="Times New Roman" w:hAnsi="Times New Roman" w:cs="Times New Roman"/>
                <w:sz w:val="14"/>
                <w:szCs w:val="20"/>
                <w:lang w:val="en-US"/>
              </w:rPr>
              <w:t>=34 points</w:t>
            </w:r>
          </w:p>
          <w:p w14:paraId="77E3A343" w14:textId="77777777" w:rsidR="00FD51A5" w:rsidRPr="00A04049"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 xml:space="preserve">From hospital discharge to </w:t>
            </w:r>
            <w:r w:rsidRPr="00047E70">
              <w:rPr>
                <w:rFonts w:ascii="Times New Roman" w:hAnsi="Times New Roman" w:cs="Times New Roman"/>
                <w:sz w:val="14"/>
                <w:szCs w:val="20"/>
                <w:lang w:val="en-US"/>
              </w:rPr>
              <w:t xml:space="preserve">Healthcare </w:t>
            </w:r>
            <w:r>
              <w:rPr>
                <w:rFonts w:ascii="Times New Roman" w:hAnsi="Times New Roman" w:cs="Times New Roman"/>
                <w:sz w:val="14"/>
                <w:szCs w:val="20"/>
                <w:lang w:val="en-US"/>
              </w:rPr>
              <w:t>facility=30 points</w:t>
            </w:r>
          </w:p>
        </w:tc>
        <w:tc>
          <w:tcPr>
            <w:tcW w:w="2977" w:type="dxa"/>
          </w:tcPr>
          <w:p w14:paraId="72FB3D32" w14:textId="77777777" w:rsidR="00FD51A5" w:rsidRPr="00A04049"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66 critically ill patients. This study evaluated the convergent and predictive validity</w:t>
            </w:r>
          </w:p>
        </w:tc>
        <w:tc>
          <w:tcPr>
            <w:tcW w:w="992" w:type="dxa"/>
          </w:tcPr>
          <w:p w14:paraId="2B678ABF" w14:textId="6CC93FE7" w:rsidR="00FD51A5" w:rsidRPr="00A04049"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English version</w:t>
            </w:r>
          </w:p>
        </w:tc>
      </w:tr>
      <w:tr w:rsidR="00FD51A5" w:rsidRPr="008E2684" w14:paraId="7B7C5767" w14:textId="77777777" w:rsidTr="006C699F">
        <w:tc>
          <w:tcPr>
            <w:tcW w:w="1134" w:type="dxa"/>
            <w:vMerge/>
          </w:tcPr>
          <w:p w14:paraId="18DA3952" w14:textId="77777777" w:rsidR="00FD51A5" w:rsidRPr="00A04049" w:rsidRDefault="00FD51A5" w:rsidP="00963759">
            <w:pPr>
              <w:rPr>
                <w:rFonts w:ascii="Times New Roman" w:hAnsi="Times New Roman" w:cs="Times New Roman"/>
                <w:sz w:val="14"/>
                <w:szCs w:val="20"/>
                <w:lang w:val="en-US"/>
              </w:rPr>
            </w:pPr>
          </w:p>
        </w:tc>
        <w:tc>
          <w:tcPr>
            <w:tcW w:w="1135" w:type="dxa"/>
            <w:gridSpan w:val="2"/>
            <w:vMerge/>
            <w:vAlign w:val="center"/>
          </w:tcPr>
          <w:p w14:paraId="06D5ACE0" w14:textId="77777777" w:rsidR="00FD51A5" w:rsidRPr="00A04049" w:rsidRDefault="00FD51A5" w:rsidP="00963759">
            <w:pPr>
              <w:rPr>
                <w:rFonts w:ascii="Times New Roman" w:hAnsi="Times New Roman" w:cs="Times New Roman"/>
                <w:sz w:val="14"/>
                <w:szCs w:val="20"/>
                <w:lang w:val="en-US"/>
              </w:rPr>
            </w:pPr>
          </w:p>
        </w:tc>
        <w:tc>
          <w:tcPr>
            <w:tcW w:w="992" w:type="dxa"/>
            <w:vMerge/>
            <w:vAlign w:val="center"/>
          </w:tcPr>
          <w:p w14:paraId="4E55B5B0" w14:textId="77777777" w:rsidR="00FD51A5" w:rsidRPr="00A04049" w:rsidRDefault="00FD51A5" w:rsidP="00963759">
            <w:pPr>
              <w:rPr>
                <w:rFonts w:ascii="Times New Roman" w:hAnsi="Times New Roman" w:cs="Times New Roman"/>
                <w:sz w:val="14"/>
                <w:szCs w:val="20"/>
                <w:lang w:val="en-US"/>
              </w:rPr>
            </w:pPr>
          </w:p>
        </w:tc>
        <w:tc>
          <w:tcPr>
            <w:tcW w:w="851" w:type="dxa"/>
          </w:tcPr>
          <w:p w14:paraId="4927F023" w14:textId="43E1EC92" w:rsidR="00FD51A5" w:rsidRPr="00A04049" w:rsidRDefault="00FD51A5" w:rsidP="00E13C72">
            <w:pPr>
              <w:rPr>
                <w:rFonts w:ascii="Times New Roman" w:hAnsi="Times New Roman" w:cs="Times New Roman"/>
                <w:sz w:val="14"/>
                <w:szCs w:val="20"/>
                <w:lang w:val="en-US"/>
              </w:rPr>
            </w:pPr>
            <w:r>
              <w:rPr>
                <w:rFonts w:ascii="Times New Roman" w:hAnsi="Times New Roman" w:cs="Times New Roman"/>
                <w:sz w:val="14"/>
                <w:szCs w:val="20"/>
                <w:lang w:val="en-US"/>
              </w:rPr>
              <w:t>Huang et al, 2016</w:t>
            </w:r>
            <w:r>
              <w:rPr>
                <w:rFonts w:ascii="Times New Roman" w:hAnsi="Times New Roman" w:cs="Times New Roman"/>
                <w:sz w:val="14"/>
                <w:szCs w:val="20"/>
                <w:lang w:val="en-US"/>
              </w:rPr>
              <w:fldChar w:fldCharType="begin" w:fldLock="1"/>
            </w:r>
            <w:r w:rsidR="005D321F">
              <w:rPr>
                <w:rFonts w:ascii="Times New Roman" w:hAnsi="Times New Roman" w:cs="Times New Roman"/>
                <w:sz w:val="14"/>
                <w:szCs w:val="20"/>
                <w:lang w:val="en-US"/>
              </w:rPr>
              <w:instrText>ADDIN CSL_CITATION {"citationItems":[{"id":"ITEM-1","itemData":{"DOI":"10.1097/CCM.0000000000001949","ISBN":"0000000000","ISSN":"0090-3493","PMID":"27488220","abstract":"OBJECTIVES To evaluate the internal consistency, validity, responsiveness, and minimal important difference of the Functional Status Score for the ICU, a physical function measure designed for the ICU. DESIGN Clinimetric analysis. SETTINGS Five international datasets from the United States, Australia, and Brazil. PATIENTS Eight hundred nineteen ICU patients. INTERVENTION None. MEASUREMENTS AND MAIN RESULTS Clinimetric analyses were initially conducted separately for each data source and time point to examine generalizability of findings, with pooled analyses performed thereafter to increase power of analyses. The Functional Status Score for the ICU demonstrated good to excellent internal consistency. There was good convergent and discriminant validity, with significant and positive correlations (r = 0.30-0.95) between Functional Status Score for the ICU and other physical function measures, and generally weaker correlations with nonphysical measures (|r| = 0.01-0.70). Known group validity was demonstrated by significantly higher Functional Status Score for the ICU scores among patients without ICU-acquired weakness (Medical Research Council sum score, ≥ 48 vs &lt; 48) and with hospital discharge to home (vs healthcare facility). Functional Status Score for the ICU at ICU discharge predicted post-ICU hospital length of stay and discharge location. Responsiveness was supported via increased Functional Status Score for the ICU scores with improvements in muscle strength. Distribution-based methods indicated a minimal important difference of 2.0-5.0. CONCLUSIONS The Functional Status Score for the ICU has good internal consistency and is a valid and responsive measure of physical function for ICU patients. The estimated minimal important difference can be used in sample size calculations and in interpreting studies comparing the physical function of groups of ICU patients.","author":[{"dropping-particle":"","family":"Huang","given":"Minxuan","non-dropping-particle":"","parse-names":false,"suffix":""},{"dropping-particle":"","family":"Chan","given":"Kitty S","non-dropping-particle":"","parse-names":false,"suffix":""},{"dropping-particle":"","family":"Zanni","given":"Jennifer M","non-dropping-particle":"","parse-names":false,"suffix":""},{"dropping-particle":"","family":"Parry","given":"Selina M","non-dropping-particle":"","parse-names":false,"suffix":""},{"dropping-particle":"","family":"Neto","given":"Saint-Clair G. B.","non-dropping-particle":"","parse-names":false,"suffix":""},{"dropping-particle":"","family":"Neto","given":"Jose A A","non-dropping-particle":"","parse-names":false,"suffix":""},{"dropping-particle":"","family":"Silva","given":"Vinicius Z. M.","non-dropping-particle":"da","parse-names":false,"suffix":""},{"dropping-particle":"","family":"Kho","given":"Michelle E","non-dropping-particle":"","parse-names":false,"suffix":""},{"dropping-particle":"","family":"Needham","given":"Dale M.","non-dropping-particle":"","parse-names":false,"suffix":""}],"container-title":"Critical Care Medicine","id":"ITEM-1","issue":"12","issued":{"date-parts":[["2016","12"]]},"page":"e1155-e1164","title":"Functional Status Score for the ICU","type":"article-journal","volume":"44"},"uris":["http://www.mendeley.com/documents/?uuid=48039627-30fd-46d6-82c2-acc48a3ff2f8"]}],"mendeley":{"formattedCitation":"[8]","plainTextFormattedCitation":"[8]","previouslyFormattedCitation":"[7]"},"properties":{"noteIndex":0},"schema":"https://github.com/citation-style-language/schema/raw/master/csl-citation.json"}</w:instrText>
            </w:r>
            <w:r>
              <w:rPr>
                <w:rFonts w:ascii="Times New Roman" w:hAnsi="Times New Roman" w:cs="Times New Roman"/>
                <w:sz w:val="14"/>
                <w:szCs w:val="20"/>
                <w:lang w:val="en-US"/>
              </w:rPr>
              <w:fldChar w:fldCharType="separate"/>
            </w:r>
            <w:r w:rsidR="005D321F" w:rsidRPr="005D321F">
              <w:rPr>
                <w:rFonts w:ascii="Times New Roman" w:hAnsi="Times New Roman" w:cs="Times New Roman"/>
                <w:noProof/>
                <w:sz w:val="14"/>
                <w:szCs w:val="20"/>
                <w:lang w:val="en-US"/>
              </w:rPr>
              <w:t>[8]</w:t>
            </w:r>
            <w:r>
              <w:rPr>
                <w:rFonts w:ascii="Times New Roman" w:hAnsi="Times New Roman" w:cs="Times New Roman"/>
                <w:sz w:val="14"/>
                <w:szCs w:val="20"/>
                <w:lang w:val="en-US"/>
              </w:rPr>
              <w:fldChar w:fldCharType="end"/>
            </w:r>
          </w:p>
        </w:tc>
        <w:tc>
          <w:tcPr>
            <w:tcW w:w="3543" w:type="dxa"/>
          </w:tcPr>
          <w:p w14:paraId="1C344855" w14:textId="77777777" w:rsidR="00FD51A5" w:rsidRDefault="00FD51A5" w:rsidP="00963759">
            <w:pPr>
              <w:rPr>
                <w:rFonts w:ascii="Times New Roman" w:hAnsi="Times New Roman" w:cs="Times New Roman"/>
                <w:sz w:val="14"/>
                <w:szCs w:val="20"/>
                <w:lang w:val="en-US"/>
              </w:rPr>
            </w:pPr>
            <w:r w:rsidRPr="0067084E">
              <w:rPr>
                <w:rFonts w:ascii="Times New Roman" w:hAnsi="Times New Roman" w:cs="Times New Roman"/>
                <w:sz w:val="14"/>
                <w:szCs w:val="20"/>
                <w:lang w:val="en-US"/>
              </w:rPr>
              <w:t>Compared to</w:t>
            </w:r>
            <w:r>
              <w:rPr>
                <w:rFonts w:ascii="Times New Roman" w:hAnsi="Times New Roman" w:cs="Times New Roman"/>
                <w:sz w:val="14"/>
                <w:szCs w:val="20"/>
                <w:lang w:val="en-US"/>
              </w:rPr>
              <w:t>:</w:t>
            </w:r>
            <w:r w:rsidRPr="0067084E">
              <w:rPr>
                <w:rFonts w:ascii="Times New Roman" w:hAnsi="Times New Roman" w:cs="Times New Roman"/>
                <w:sz w:val="14"/>
                <w:szCs w:val="20"/>
                <w:lang w:val="en-US"/>
              </w:rPr>
              <w:t xml:space="preserve"> </w:t>
            </w:r>
          </w:p>
          <w:p w14:paraId="1CC7A1A6" w14:textId="77777777" w:rsidR="00FD51A5" w:rsidRDefault="00FD51A5" w:rsidP="00963759">
            <w:pPr>
              <w:rPr>
                <w:rFonts w:ascii="Times New Roman" w:hAnsi="Times New Roman" w:cs="Times New Roman"/>
                <w:sz w:val="14"/>
                <w:szCs w:val="20"/>
                <w:lang w:val="en-US"/>
              </w:rPr>
            </w:pPr>
            <w:r w:rsidRPr="0067084E">
              <w:rPr>
                <w:rFonts w:ascii="Times New Roman" w:hAnsi="Times New Roman" w:cs="Times New Roman"/>
                <w:sz w:val="14"/>
                <w:szCs w:val="20"/>
                <w:lang w:val="en-US"/>
              </w:rPr>
              <w:t xml:space="preserve">IADL (r=0.48-0.57), </w:t>
            </w:r>
          </w:p>
          <w:p w14:paraId="31911CB2" w14:textId="77777777" w:rsidR="00FD51A5" w:rsidRDefault="00FD51A5" w:rsidP="00963759">
            <w:pPr>
              <w:rPr>
                <w:rFonts w:ascii="Times New Roman" w:hAnsi="Times New Roman" w:cs="Times New Roman"/>
                <w:sz w:val="14"/>
                <w:szCs w:val="20"/>
                <w:lang w:val="en-US"/>
              </w:rPr>
            </w:pPr>
            <w:r w:rsidRPr="0067084E">
              <w:rPr>
                <w:rFonts w:ascii="Times New Roman" w:hAnsi="Times New Roman" w:cs="Times New Roman"/>
                <w:sz w:val="14"/>
                <w:szCs w:val="20"/>
                <w:lang w:val="en-US"/>
              </w:rPr>
              <w:t xml:space="preserve">ADL (r=0.39-0.86), </w:t>
            </w:r>
          </w:p>
          <w:p w14:paraId="2706A5C4" w14:textId="002D6144" w:rsidR="00FD51A5" w:rsidRDefault="000D563F" w:rsidP="00963759">
            <w:pPr>
              <w:rPr>
                <w:rFonts w:ascii="Times New Roman" w:hAnsi="Times New Roman" w:cs="Times New Roman"/>
                <w:sz w:val="14"/>
                <w:szCs w:val="20"/>
                <w:lang w:val="en-US"/>
              </w:rPr>
            </w:pPr>
            <w:r>
              <w:rPr>
                <w:rFonts w:ascii="Times New Roman" w:hAnsi="Times New Roman" w:cs="Times New Roman"/>
                <w:sz w:val="14"/>
                <w:szCs w:val="20"/>
                <w:lang w:val="en-US"/>
              </w:rPr>
              <w:t>MRC</w:t>
            </w:r>
            <w:r w:rsidR="00FD51A5" w:rsidRPr="0067084E">
              <w:rPr>
                <w:rFonts w:ascii="Times New Roman" w:hAnsi="Times New Roman" w:cs="Times New Roman"/>
                <w:sz w:val="14"/>
                <w:szCs w:val="20"/>
                <w:lang w:val="en-US"/>
              </w:rPr>
              <w:t xml:space="preserve"> (r=0.32-0-81), </w:t>
            </w:r>
          </w:p>
          <w:p w14:paraId="45122685" w14:textId="77777777" w:rsidR="00FD51A5" w:rsidRDefault="00FD51A5" w:rsidP="00963759">
            <w:pPr>
              <w:rPr>
                <w:rFonts w:ascii="Times New Roman" w:hAnsi="Times New Roman" w:cs="Times New Roman"/>
                <w:sz w:val="14"/>
                <w:szCs w:val="20"/>
                <w:lang w:val="en-US"/>
              </w:rPr>
            </w:pPr>
            <w:r w:rsidRPr="0067084E">
              <w:rPr>
                <w:rFonts w:ascii="Times New Roman" w:hAnsi="Times New Roman" w:cs="Times New Roman"/>
                <w:sz w:val="14"/>
                <w:szCs w:val="20"/>
                <w:lang w:val="en-US"/>
              </w:rPr>
              <w:t xml:space="preserve">Hand Grip Strength (r=0.3-0.7), </w:t>
            </w:r>
          </w:p>
          <w:p w14:paraId="645C9FBF" w14:textId="77777777" w:rsidR="00FD51A5" w:rsidRDefault="00FD51A5" w:rsidP="00963759">
            <w:pPr>
              <w:rPr>
                <w:rFonts w:ascii="Times New Roman" w:hAnsi="Times New Roman" w:cs="Times New Roman"/>
                <w:sz w:val="14"/>
                <w:szCs w:val="20"/>
                <w:lang w:val="en-US"/>
              </w:rPr>
            </w:pPr>
            <w:r w:rsidRPr="0067084E">
              <w:rPr>
                <w:rFonts w:ascii="Times New Roman" w:hAnsi="Times New Roman" w:cs="Times New Roman"/>
                <w:sz w:val="14"/>
                <w:szCs w:val="20"/>
                <w:lang w:val="en-US"/>
              </w:rPr>
              <w:t>IMS (r=0.46-0.9</w:t>
            </w:r>
            <w:r>
              <w:rPr>
                <w:rFonts w:ascii="Times New Roman" w:hAnsi="Times New Roman" w:cs="Times New Roman"/>
                <w:sz w:val="14"/>
                <w:szCs w:val="20"/>
                <w:lang w:val="en-US"/>
              </w:rPr>
              <w:t xml:space="preserve">5), </w:t>
            </w:r>
          </w:p>
          <w:p w14:paraId="50693DA6" w14:textId="77777777" w:rsidR="00FD51A5"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 xml:space="preserve">ICU LOS (r=-0.27 to 0.03), </w:t>
            </w:r>
          </w:p>
          <w:p w14:paraId="706EEC48" w14:textId="77777777" w:rsidR="00FD51A5"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H</w:t>
            </w:r>
            <w:r w:rsidRPr="0067084E">
              <w:rPr>
                <w:rFonts w:ascii="Times New Roman" w:hAnsi="Times New Roman" w:cs="Times New Roman"/>
                <w:sz w:val="14"/>
                <w:szCs w:val="20"/>
                <w:lang w:val="en-US"/>
              </w:rPr>
              <w:t>o</w:t>
            </w:r>
            <w:r>
              <w:rPr>
                <w:rFonts w:ascii="Times New Roman" w:hAnsi="Times New Roman" w:cs="Times New Roman"/>
                <w:sz w:val="14"/>
                <w:szCs w:val="20"/>
                <w:lang w:val="en-US"/>
              </w:rPr>
              <w:t xml:space="preserve">spital LOS (r=-0.04 to -0.46), </w:t>
            </w:r>
          </w:p>
          <w:p w14:paraId="6A6B8455" w14:textId="77777777" w:rsidR="00FD51A5" w:rsidRDefault="00FD51A5" w:rsidP="00963759">
            <w:pPr>
              <w:rPr>
                <w:rFonts w:ascii="Times New Roman" w:hAnsi="Times New Roman" w:cs="Times New Roman"/>
                <w:sz w:val="14"/>
                <w:szCs w:val="20"/>
                <w:lang w:val="en-US"/>
              </w:rPr>
            </w:pPr>
            <w:r w:rsidRPr="0067084E">
              <w:rPr>
                <w:rFonts w:ascii="Times New Roman" w:hAnsi="Times New Roman" w:cs="Times New Roman"/>
                <w:sz w:val="14"/>
                <w:szCs w:val="20"/>
                <w:lang w:val="en-US"/>
              </w:rPr>
              <w:t xml:space="preserve">ADL </w:t>
            </w:r>
            <w:r>
              <w:rPr>
                <w:rFonts w:ascii="Times New Roman" w:hAnsi="Times New Roman" w:cs="Times New Roman"/>
                <w:sz w:val="14"/>
                <w:szCs w:val="20"/>
                <w:lang w:val="en-US"/>
              </w:rPr>
              <w:t xml:space="preserve">continence </w:t>
            </w:r>
            <w:r w:rsidRPr="0067084E">
              <w:rPr>
                <w:rFonts w:ascii="Times New Roman" w:hAnsi="Times New Roman" w:cs="Times New Roman"/>
                <w:sz w:val="14"/>
                <w:szCs w:val="20"/>
                <w:lang w:val="en-US"/>
              </w:rPr>
              <w:t>item</w:t>
            </w:r>
            <w:r>
              <w:rPr>
                <w:rFonts w:ascii="Times New Roman" w:hAnsi="Times New Roman" w:cs="Times New Roman"/>
                <w:sz w:val="14"/>
                <w:szCs w:val="20"/>
                <w:lang w:val="en-US"/>
              </w:rPr>
              <w:t xml:space="preserve"> </w:t>
            </w:r>
            <w:r w:rsidRPr="0067084E">
              <w:rPr>
                <w:rFonts w:ascii="Times New Roman" w:hAnsi="Times New Roman" w:cs="Times New Roman"/>
                <w:sz w:val="14"/>
                <w:szCs w:val="20"/>
                <w:lang w:val="en-US"/>
              </w:rPr>
              <w:t>(r=0.01 to 0.78)</w:t>
            </w:r>
            <w:r>
              <w:rPr>
                <w:rFonts w:ascii="Times New Roman" w:hAnsi="Times New Roman" w:cs="Times New Roman"/>
                <w:sz w:val="14"/>
                <w:szCs w:val="20"/>
                <w:lang w:val="en-US"/>
              </w:rPr>
              <w:t>.</w:t>
            </w:r>
          </w:p>
          <w:p w14:paraId="39C0AC96" w14:textId="7FDA8BBA" w:rsidR="00FD51A5"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N</w:t>
            </w:r>
            <w:r w:rsidRPr="00AF0CFC">
              <w:rPr>
                <w:rFonts w:ascii="Times New Roman" w:hAnsi="Times New Roman" w:cs="Times New Roman"/>
                <w:sz w:val="14"/>
                <w:szCs w:val="20"/>
                <w:lang w:val="en-US"/>
              </w:rPr>
              <w:t xml:space="preserve">ot significant </w:t>
            </w:r>
            <w:r>
              <w:rPr>
                <w:rFonts w:ascii="Times New Roman" w:hAnsi="Times New Roman" w:cs="Times New Roman"/>
                <w:sz w:val="14"/>
                <w:szCs w:val="20"/>
                <w:lang w:val="en-US"/>
              </w:rPr>
              <w:t xml:space="preserve">correlation </w:t>
            </w:r>
            <w:r w:rsidR="003537D6">
              <w:rPr>
                <w:rFonts w:ascii="Times New Roman" w:hAnsi="Times New Roman" w:cs="Times New Roman"/>
                <w:sz w:val="14"/>
                <w:szCs w:val="20"/>
                <w:lang w:val="en-US"/>
              </w:rPr>
              <w:t>with</w:t>
            </w:r>
            <w:r>
              <w:rPr>
                <w:rFonts w:ascii="Times New Roman" w:hAnsi="Times New Roman" w:cs="Times New Roman"/>
                <w:sz w:val="14"/>
                <w:szCs w:val="20"/>
                <w:lang w:val="en-US"/>
              </w:rPr>
              <w:t xml:space="preserve"> BMI, need for h</w:t>
            </w:r>
            <w:r w:rsidRPr="0067084E">
              <w:rPr>
                <w:rFonts w:ascii="Times New Roman" w:hAnsi="Times New Roman" w:cs="Times New Roman"/>
                <w:sz w:val="14"/>
                <w:szCs w:val="20"/>
                <w:lang w:val="en-US"/>
              </w:rPr>
              <w:t>ome oxygen</w:t>
            </w:r>
            <w:r>
              <w:rPr>
                <w:rFonts w:ascii="Times New Roman" w:hAnsi="Times New Roman" w:cs="Times New Roman"/>
                <w:sz w:val="14"/>
                <w:szCs w:val="20"/>
                <w:lang w:val="en-US"/>
              </w:rPr>
              <w:t xml:space="preserve">, medication (steroid and insulin use) and </w:t>
            </w:r>
            <w:r w:rsidRPr="0067084E">
              <w:rPr>
                <w:rFonts w:ascii="Times New Roman" w:hAnsi="Times New Roman" w:cs="Times New Roman"/>
                <w:sz w:val="14"/>
                <w:szCs w:val="20"/>
                <w:lang w:val="en-US"/>
              </w:rPr>
              <w:t>hemodialysis status</w:t>
            </w:r>
            <w:r>
              <w:rPr>
                <w:rFonts w:ascii="Times New Roman" w:hAnsi="Times New Roman" w:cs="Times New Roman"/>
                <w:sz w:val="14"/>
                <w:szCs w:val="20"/>
                <w:lang w:val="en-US"/>
              </w:rPr>
              <w:t>.</w:t>
            </w:r>
          </w:p>
          <w:p w14:paraId="2FA9CC10" w14:textId="77777777" w:rsidR="00FD51A5" w:rsidRDefault="00FD51A5" w:rsidP="00963759">
            <w:pPr>
              <w:rPr>
                <w:rFonts w:ascii="Times New Roman" w:hAnsi="Times New Roman" w:cs="Times New Roman"/>
                <w:sz w:val="14"/>
                <w:szCs w:val="20"/>
                <w:lang w:val="en-US"/>
              </w:rPr>
            </w:pPr>
          </w:p>
          <w:p w14:paraId="200645ED" w14:textId="77777777" w:rsidR="00FD51A5"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Predictive validity:</w:t>
            </w:r>
          </w:p>
          <w:p w14:paraId="2BB54CD9" w14:textId="77777777" w:rsidR="00FD51A5"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 xml:space="preserve">From hospital discharge to </w:t>
            </w:r>
            <w:r w:rsidRPr="00047E70">
              <w:rPr>
                <w:rFonts w:ascii="Times New Roman" w:hAnsi="Times New Roman" w:cs="Times New Roman"/>
                <w:sz w:val="14"/>
                <w:szCs w:val="20"/>
                <w:lang w:val="en-US"/>
              </w:rPr>
              <w:t>Home</w:t>
            </w:r>
            <w:r>
              <w:rPr>
                <w:rFonts w:ascii="Times New Roman" w:hAnsi="Times New Roman" w:cs="Times New Roman"/>
                <w:sz w:val="14"/>
                <w:szCs w:val="20"/>
                <w:lang w:val="en-US"/>
              </w:rPr>
              <w:t>=32 points</w:t>
            </w:r>
          </w:p>
          <w:p w14:paraId="6551D9B3" w14:textId="77777777" w:rsidR="00FD51A5" w:rsidRPr="0067084E"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 xml:space="preserve">From hospital discharge to </w:t>
            </w:r>
            <w:r w:rsidRPr="00047E70">
              <w:rPr>
                <w:rFonts w:ascii="Times New Roman" w:hAnsi="Times New Roman" w:cs="Times New Roman"/>
                <w:sz w:val="14"/>
                <w:szCs w:val="20"/>
                <w:lang w:val="en-US"/>
              </w:rPr>
              <w:t xml:space="preserve">Healthcare </w:t>
            </w:r>
            <w:r>
              <w:rPr>
                <w:rFonts w:ascii="Times New Roman" w:hAnsi="Times New Roman" w:cs="Times New Roman"/>
                <w:sz w:val="14"/>
                <w:szCs w:val="20"/>
                <w:lang w:val="en-US"/>
              </w:rPr>
              <w:t>facility=23 points</w:t>
            </w:r>
          </w:p>
        </w:tc>
        <w:tc>
          <w:tcPr>
            <w:tcW w:w="2977" w:type="dxa"/>
          </w:tcPr>
          <w:p w14:paraId="1019A310" w14:textId="77777777" w:rsidR="00FD51A5"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This study evaluated the convergent, divergent and predictive validity</w:t>
            </w:r>
          </w:p>
          <w:p w14:paraId="42915A07" w14:textId="77777777" w:rsidR="00FD51A5" w:rsidRDefault="00FD51A5" w:rsidP="00963759">
            <w:pPr>
              <w:rPr>
                <w:rFonts w:ascii="Times New Roman" w:hAnsi="Times New Roman" w:cs="Times New Roman"/>
                <w:sz w:val="14"/>
                <w:szCs w:val="20"/>
                <w:lang w:val="en-US"/>
              </w:rPr>
            </w:pPr>
          </w:p>
          <w:p w14:paraId="5D37A7BE" w14:textId="77777777" w:rsidR="00FD51A5" w:rsidRPr="0067084E"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E</w:t>
            </w:r>
            <w:r w:rsidRPr="00980ABA">
              <w:rPr>
                <w:rFonts w:ascii="Times New Roman" w:hAnsi="Times New Roman" w:cs="Times New Roman"/>
                <w:sz w:val="14"/>
                <w:szCs w:val="20"/>
                <w:lang w:val="en-US"/>
              </w:rPr>
              <w:t>valuation using</w:t>
            </w:r>
            <w:r>
              <w:rPr>
                <w:rFonts w:ascii="Times New Roman" w:hAnsi="Times New Roman" w:cs="Times New Roman"/>
                <w:sz w:val="14"/>
                <w:szCs w:val="20"/>
                <w:lang w:val="en-US"/>
              </w:rPr>
              <w:t xml:space="preserve"> </w:t>
            </w:r>
            <w:r w:rsidRPr="00980ABA">
              <w:rPr>
                <w:rFonts w:ascii="Times New Roman" w:hAnsi="Times New Roman" w:cs="Times New Roman"/>
                <w:sz w:val="14"/>
                <w:szCs w:val="20"/>
                <w:lang w:val="en-US"/>
              </w:rPr>
              <w:t>data from five international datasets: two from the United</w:t>
            </w:r>
            <w:r>
              <w:rPr>
                <w:rFonts w:ascii="Times New Roman" w:hAnsi="Times New Roman" w:cs="Times New Roman"/>
                <w:sz w:val="14"/>
                <w:szCs w:val="20"/>
                <w:lang w:val="en-US"/>
              </w:rPr>
              <w:t xml:space="preserve"> States, one from Australia</w:t>
            </w:r>
            <w:r w:rsidRPr="00980ABA">
              <w:rPr>
                <w:rFonts w:ascii="Times New Roman" w:hAnsi="Times New Roman" w:cs="Times New Roman"/>
                <w:sz w:val="14"/>
                <w:szCs w:val="20"/>
                <w:lang w:val="en-US"/>
              </w:rPr>
              <w:t>, and two from Brazil</w:t>
            </w:r>
            <w:r>
              <w:rPr>
                <w:rFonts w:ascii="Times New Roman" w:hAnsi="Times New Roman" w:cs="Times New Roman"/>
                <w:sz w:val="14"/>
                <w:szCs w:val="20"/>
                <w:lang w:val="en-US"/>
              </w:rPr>
              <w:t xml:space="preserve">, including the following time points: </w:t>
            </w:r>
            <w:r w:rsidRPr="0067084E">
              <w:rPr>
                <w:rFonts w:ascii="Times New Roman" w:hAnsi="Times New Roman" w:cs="Times New Roman"/>
                <w:sz w:val="14"/>
                <w:szCs w:val="20"/>
                <w:lang w:val="en-US"/>
              </w:rPr>
              <w:t>pre</w:t>
            </w:r>
            <w:r>
              <w:rPr>
                <w:rFonts w:ascii="Times New Roman" w:hAnsi="Times New Roman" w:cs="Times New Roman"/>
                <w:sz w:val="14"/>
                <w:szCs w:val="20"/>
                <w:lang w:val="en-US"/>
              </w:rPr>
              <w:t>-</w:t>
            </w:r>
            <w:r w:rsidRPr="0067084E">
              <w:rPr>
                <w:rFonts w:ascii="Times New Roman" w:hAnsi="Times New Roman" w:cs="Times New Roman"/>
                <w:sz w:val="14"/>
                <w:szCs w:val="20"/>
                <w:lang w:val="en-US"/>
              </w:rPr>
              <w:t xml:space="preserve">hospitalization, ICU admission/awakening, ICU discharge </w:t>
            </w:r>
            <w:r>
              <w:rPr>
                <w:rFonts w:ascii="Times New Roman" w:hAnsi="Times New Roman" w:cs="Times New Roman"/>
                <w:sz w:val="14"/>
                <w:szCs w:val="20"/>
                <w:lang w:val="en-US"/>
              </w:rPr>
              <w:t>or</w:t>
            </w:r>
            <w:r w:rsidRPr="0067084E">
              <w:rPr>
                <w:rFonts w:ascii="Times New Roman" w:hAnsi="Times New Roman" w:cs="Times New Roman"/>
                <w:sz w:val="14"/>
                <w:szCs w:val="20"/>
                <w:lang w:val="en-US"/>
              </w:rPr>
              <w:t xml:space="preserve"> hospital discha</w:t>
            </w:r>
            <w:r>
              <w:rPr>
                <w:rFonts w:ascii="Times New Roman" w:hAnsi="Times New Roman" w:cs="Times New Roman"/>
                <w:sz w:val="14"/>
                <w:szCs w:val="20"/>
                <w:lang w:val="en-US"/>
              </w:rPr>
              <w:t>rge</w:t>
            </w:r>
          </w:p>
        </w:tc>
        <w:tc>
          <w:tcPr>
            <w:tcW w:w="992" w:type="dxa"/>
          </w:tcPr>
          <w:p w14:paraId="3B2AFEC3" w14:textId="5753A27C" w:rsidR="00FD51A5" w:rsidRPr="00A04049" w:rsidRDefault="00FD51A5" w:rsidP="001A5375">
            <w:pPr>
              <w:rPr>
                <w:rFonts w:ascii="Times New Roman" w:hAnsi="Times New Roman" w:cs="Times New Roman"/>
                <w:sz w:val="14"/>
                <w:szCs w:val="20"/>
                <w:lang w:val="en-US"/>
              </w:rPr>
            </w:pPr>
            <w:r>
              <w:rPr>
                <w:rFonts w:ascii="Times New Roman" w:hAnsi="Times New Roman" w:cs="Times New Roman"/>
                <w:sz w:val="14"/>
                <w:szCs w:val="20"/>
                <w:lang w:val="en-US"/>
              </w:rPr>
              <w:t xml:space="preserve">English and </w:t>
            </w:r>
            <w:r w:rsidRPr="00A04049">
              <w:rPr>
                <w:rFonts w:ascii="Times New Roman" w:hAnsi="Times New Roman" w:cs="Times New Roman"/>
                <w:sz w:val="14"/>
                <w:szCs w:val="20"/>
                <w:lang w:val="en-US"/>
              </w:rPr>
              <w:t>Brazilian version</w:t>
            </w:r>
            <w:r>
              <w:rPr>
                <w:rFonts w:ascii="Times New Roman" w:hAnsi="Times New Roman" w:cs="Times New Roman"/>
                <w:sz w:val="14"/>
                <w:szCs w:val="20"/>
                <w:lang w:val="en-US"/>
              </w:rPr>
              <w:t xml:space="preserve"> </w:t>
            </w:r>
            <w:r w:rsidRPr="00CC7FC2">
              <w:rPr>
                <w:rFonts w:ascii="Times New Roman" w:hAnsi="Times New Roman" w:cs="Times New Roman"/>
                <w:sz w:val="14"/>
                <w:szCs w:val="20"/>
                <w:vertAlign w:val="superscript"/>
                <w:lang w:val="en-US"/>
              </w:rPr>
              <w:t>a</w:t>
            </w:r>
          </w:p>
        </w:tc>
      </w:tr>
      <w:tr w:rsidR="00FD51A5" w:rsidRPr="00A04049" w14:paraId="5B80B3E0" w14:textId="77777777" w:rsidTr="006C699F">
        <w:tc>
          <w:tcPr>
            <w:tcW w:w="1134" w:type="dxa"/>
            <w:vMerge/>
          </w:tcPr>
          <w:p w14:paraId="6C31FF14" w14:textId="77777777" w:rsidR="00FD51A5" w:rsidRPr="00A04049" w:rsidRDefault="00FD51A5" w:rsidP="00963759">
            <w:pPr>
              <w:rPr>
                <w:rFonts w:ascii="Times New Roman" w:hAnsi="Times New Roman" w:cs="Times New Roman"/>
                <w:sz w:val="14"/>
                <w:szCs w:val="20"/>
                <w:lang w:val="en-US"/>
              </w:rPr>
            </w:pPr>
          </w:p>
        </w:tc>
        <w:tc>
          <w:tcPr>
            <w:tcW w:w="1135" w:type="dxa"/>
            <w:gridSpan w:val="2"/>
            <w:vMerge/>
            <w:vAlign w:val="center"/>
          </w:tcPr>
          <w:p w14:paraId="55139B6C" w14:textId="77777777" w:rsidR="00FD51A5" w:rsidRPr="00A04049" w:rsidRDefault="00FD51A5" w:rsidP="00963759">
            <w:pPr>
              <w:rPr>
                <w:rFonts w:ascii="Times New Roman" w:hAnsi="Times New Roman" w:cs="Times New Roman"/>
                <w:sz w:val="14"/>
                <w:szCs w:val="20"/>
                <w:lang w:val="en-US"/>
              </w:rPr>
            </w:pPr>
          </w:p>
        </w:tc>
        <w:tc>
          <w:tcPr>
            <w:tcW w:w="992" w:type="dxa"/>
            <w:vMerge/>
            <w:vAlign w:val="center"/>
          </w:tcPr>
          <w:p w14:paraId="6C3E737F" w14:textId="77777777" w:rsidR="00FD51A5" w:rsidRPr="00A04049" w:rsidRDefault="00FD51A5" w:rsidP="00963759">
            <w:pPr>
              <w:rPr>
                <w:rFonts w:ascii="Times New Roman" w:hAnsi="Times New Roman" w:cs="Times New Roman"/>
                <w:sz w:val="14"/>
                <w:szCs w:val="20"/>
                <w:lang w:val="en-US"/>
              </w:rPr>
            </w:pPr>
          </w:p>
        </w:tc>
        <w:tc>
          <w:tcPr>
            <w:tcW w:w="851" w:type="dxa"/>
          </w:tcPr>
          <w:p w14:paraId="32E1B33E" w14:textId="7A074625" w:rsidR="00FD51A5" w:rsidRDefault="00FD51A5" w:rsidP="00E13C72">
            <w:pPr>
              <w:rPr>
                <w:rFonts w:ascii="Times New Roman" w:hAnsi="Times New Roman" w:cs="Times New Roman"/>
                <w:sz w:val="14"/>
                <w:szCs w:val="20"/>
                <w:lang w:val="en-US"/>
              </w:rPr>
            </w:pPr>
            <w:r w:rsidRPr="008E2684">
              <w:rPr>
                <w:rFonts w:ascii="Times New Roman" w:hAnsi="Times New Roman" w:cs="Times New Roman"/>
                <w:sz w:val="14"/>
                <w:szCs w:val="20"/>
                <w:lang w:val="en-GB"/>
              </w:rPr>
              <w:t>Kahraman et al, 2019</w:t>
            </w:r>
            <w:r>
              <w:rPr>
                <w:rFonts w:ascii="Times New Roman" w:hAnsi="Times New Roman" w:cs="Times New Roman"/>
                <w:sz w:val="14"/>
                <w:szCs w:val="20"/>
                <w:lang w:val="es-ES"/>
              </w:rPr>
              <w:fldChar w:fldCharType="begin" w:fldLock="1"/>
            </w:r>
            <w:r w:rsidR="003D4ACC">
              <w:rPr>
                <w:rFonts w:ascii="Times New Roman" w:hAnsi="Times New Roman" w:cs="Times New Roman"/>
                <w:sz w:val="14"/>
                <w:szCs w:val="20"/>
                <w:lang w:val="en-GB"/>
              </w:rPr>
              <w:instrText>ADDIN CSL_CITATION {"citationItems":[{"id":"ITEM-1","itemData":{"DOI":"10.1080/09638288.2019.1602852","ISSN":"0963-8288","author":[{"dropping-particle":"","family":"Ozcan Kahraman","given":"Buse","non-dropping-particle":"","parse-names":false,"suffix":""},{"dropping-particle":"","family":"Ozsoy","given":"Ismail","non-dropping-particle":"","parse-names":false,"suffix":""},{"dropping-particle":"","family":"Kahraman","given":"Turhan","non-dropping-particle":"","parse-names":false,"suffix":""},{"dropping-particle":"","family":"Tanriverdi","given":"Aylin","non-dropping-particle":"","parse-names":false,"suffix":""},{"dropping-particle":"","family":"Acar","given":"Serap","non-dropping-particle":"","parse-names":false,"suffix":""},{"dropping-particle":"","family":"Ozpelit","given":"Ebru","non-dropping-particle":"","parse-names":false,"suffix":""},{"dropping-particle":"","family":"Akdeniz","given":"Bahri","non-dropping-particle":"","parse-names":false,"suffix":""},{"dropping-particle":"","family":"Hiser","given":"Stephanie","non-dropping-particle":"","parse-names":false,"suffix":""},{"dropping-particle":"","family":"Guimaraes","given":"Fernando Silva","non-dropping-particle":"","parse-names":false,"suffix":""},{"dropping-particle":"","family":"Needham","given":"Dale M","non-dropping-particle":"","parse-names":false,"suffix":""},{"dropping-particle":"","family":"Savci","given":"Sema","non-dropping-particle":"","parse-names":false,"suffix":""}],"container-title":"Disability and Rehabilitation","id":"ITEM-1","issued":{"date-parts":[["2019"]]},"page":"1-6","title":"Turkish translation, cross-cultural adaptation, and assessment of psychometric properties of the Functional Status Score for the Intensive Care Unit","type":"article-journal","volume":"8288"},"uris":["http://www.mendeley.com/documents/?uuid=967d4741-f984-48c2-9fd8-f9414f84cd52"]}],"mendeley":{"formattedCitation":"[5]","plainTextFormattedCitation":"[5]","previouslyFormattedCitation":"[5]"},"properties":{"noteIndex":0},"schema":"https://github.com/citation-style-language/schema/raw/master/csl-citation.json"}</w:instrText>
            </w:r>
            <w:r>
              <w:rPr>
                <w:rFonts w:ascii="Times New Roman" w:hAnsi="Times New Roman" w:cs="Times New Roman"/>
                <w:sz w:val="14"/>
                <w:szCs w:val="20"/>
                <w:lang w:val="es-ES"/>
              </w:rPr>
              <w:fldChar w:fldCharType="separate"/>
            </w:r>
            <w:r w:rsidR="003B4D74" w:rsidRPr="003B4D74">
              <w:rPr>
                <w:rFonts w:ascii="Times New Roman" w:hAnsi="Times New Roman" w:cs="Times New Roman"/>
                <w:noProof/>
                <w:sz w:val="14"/>
                <w:szCs w:val="20"/>
                <w:lang w:val="es-ES"/>
              </w:rPr>
              <w:t>[5]</w:t>
            </w:r>
            <w:r>
              <w:rPr>
                <w:rFonts w:ascii="Times New Roman" w:hAnsi="Times New Roman" w:cs="Times New Roman"/>
                <w:sz w:val="14"/>
                <w:szCs w:val="20"/>
                <w:lang w:val="es-ES"/>
              </w:rPr>
              <w:fldChar w:fldCharType="end"/>
            </w:r>
          </w:p>
        </w:tc>
        <w:tc>
          <w:tcPr>
            <w:tcW w:w="3543" w:type="dxa"/>
          </w:tcPr>
          <w:p w14:paraId="17A61EC7" w14:textId="77777777" w:rsidR="00FD51A5" w:rsidRDefault="00FD51A5" w:rsidP="00963759">
            <w:pPr>
              <w:rPr>
                <w:rFonts w:ascii="Times New Roman" w:hAnsi="Times New Roman" w:cs="Times New Roman"/>
                <w:sz w:val="14"/>
                <w:szCs w:val="20"/>
                <w:lang w:val="en-US"/>
              </w:rPr>
            </w:pPr>
            <w:r w:rsidRPr="00321AF0">
              <w:rPr>
                <w:rFonts w:ascii="Times New Roman" w:hAnsi="Times New Roman" w:cs="Times New Roman"/>
                <w:sz w:val="14"/>
                <w:szCs w:val="20"/>
                <w:lang w:val="en-US"/>
              </w:rPr>
              <w:t>Compared to</w:t>
            </w:r>
            <w:r>
              <w:rPr>
                <w:rFonts w:ascii="Times New Roman" w:hAnsi="Times New Roman" w:cs="Times New Roman"/>
                <w:sz w:val="14"/>
                <w:szCs w:val="20"/>
                <w:lang w:val="en-US"/>
              </w:rPr>
              <w:t>:</w:t>
            </w:r>
            <w:r w:rsidRPr="00321AF0">
              <w:rPr>
                <w:rFonts w:ascii="Times New Roman" w:hAnsi="Times New Roman" w:cs="Times New Roman"/>
                <w:sz w:val="14"/>
                <w:szCs w:val="20"/>
                <w:lang w:val="en-US"/>
              </w:rPr>
              <w:t xml:space="preserve"> </w:t>
            </w:r>
          </w:p>
          <w:p w14:paraId="5AF7762F" w14:textId="77777777" w:rsidR="00FD51A5" w:rsidRDefault="00FD51A5" w:rsidP="00963759">
            <w:pPr>
              <w:rPr>
                <w:rFonts w:ascii="Times New Roman" w:hAnsi="Times New Roman" w:cs="Times New Roman"/>
                <w:sz w:val="14"/>
                <w:szCs w:val="20"/>
                <w:lang w:val="en-US"/>
              </w:rPr>
            </w:pPr>
            <w:r w:rsidRPr="00321AF0">
              <w:rPr>
                <w:rFonts w:ascii="Times New Roman" w:hAnsi="Times New Roman" w:cs="Times New Roman"/>
                <w:sz w:val="14"/>
                <w:szCs w:val="20"/>
                <w:lang w:val="en-US"/>
              </w:rPr>
              <w:t xml:space="preserve">Perme </w:t>
            </w:r>
            <w:r>
              <w:rPr>
                <w:rFonts w:ascii="Times New Roman" w:hAnsi="Times New Roman" w:cs="Times New Roman"/>
                <w:sz w:val="14"/>
                <w:szCs w:val="20"/>
                <w:lang w:val="en-US"/>
              </w:rPr>
              <w:t>IMS</w:t>
            </w:r>
            <w:r w:rsidRPr="00321AF0">
              <w:rPr>
                <w:rFonts w:ascii="Times New Roman" w:hAnsi="Times New Roman" w:cs="Times New Roman"/>
                <w:sz w:val="14"/>
                <w:szCs w:val="20"/>
                <w:lang w:val="en-US"/>
              </w:rPr>
              <w:t xml:space="preserve"> (rho=0.92), </w:t>
            </w:r>
          </w:p>
          <w:p w14:paraId="627DC443" w14:textId="77777777" w:rsidR="00FD51A5" w:rsidRDefault="00FD51A5" w:rsidP="00963759">
            <w:pPr>
              <w:rPr>
                <w:rFonts w:ascii="Times New Roman" w:hAnsi="Times New Roman" w:cs="Times New Roman"/>
                <w:sz w:val="14"/>
                <w:szCs w:val="20"/>
                <w:lang w:val="en-US"/>
              </w:rPr>
            </w:pPr>
            <w:r w:rsidRPr="00321AF0">
              <w:rPr>
                <w:rFonts w:ascii="Times New Roman" w:hAnsi="Times New Roman" w:cs="Times New Roman"/>
                <w:sz w:val="14"/>
                <w:szCs w:val="20"/>
                <w:lang w:val="en-US"/>
              </w:rPr>
              <w:t xml:space="preserve">Katz </w:t>
            </w:r>
            <w:r>
              <w:rPr>
                <w:rFonts w:ascii="Times New Roman" w:hAnsi="Times New Roman" w:cs="Times New Roman"/>
                <w:sz w:val="14"/>
                <w:szCs w:val="20"/>
                <w:lang w:val="en-US"/>
              </w:rPr>
              <w:t>ADL</w:t>
            </w:r>
            <w:r w:rsidRPr="00321AF0">
              <w:rPr>
                <w:rFonts w:ascii="Times New Roman" w:hAnsi="Times New Roman" w:cs="Times New Roman"/>
                <w:sz w:val="14"/>
                <w:szCs w:val="20"/>
                <w:lang w:val="en-US"/>
              </w:rPr>
              <w:t xml:space="preserve"> (rho=0.80), </w:t>
            </w:r>
          </w:p>
          <w:p w14:paraId="0DDF1A5B" w14:textId="77777777" w:rsidR="00FD51A5"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 xml:space="preserve">Left/right </w:t>
            </w:r>
            <w:r w:rsidRPr="00321AF0">
              <w:rPr>
                <w:rFonts w:ascii="Times New Roman" w:hAnsi="Times New Roman" w:cs="Times New Roman"/>
                <w:sz w:val="14"/>
                <w:szCs w:val="20"/>
                <w:lang w:val="en-US"/>
              </w:rPr>
              <w:t xml:space="preserve">handgrip strength (rho=0.76–0.77), </w:t>
            </w:r>
          </w:p>
          <w:p w14:paraId="4302CAA2" w14:textId="77777777" w:rsidR="00FD51A5"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 xml:space="preserve">Left/right </w:t>
            </w:r>
            <w:r w:rsidRPr="00321AF0">
              <w:rPr>
                <w:rFonts w:ascii="Times New Roman" w:hAnsi="Times New Roman" w:cs="Times New Roman"/>
                <w:sz w:val="14"/>
                <w:szCs w:val="20"/>
                <w:lang w:val="en-US"/>
              </w:rPr>
              <w:t>knee extension strength (rho=0.70–0.71)</w:t>
            </w:r>
            <w:r>
              <w:rPr>
                <w:rFonts w:ascii="Times New Roman" w:hAnsi="Times New Roman" w:cs="Times New Roman"/>
                <w:sz w:val="14"/>
                <w:szCs w:val="20"/>
                <w:lang w:val="en-US"/>
              </w:rPr>
              <w:t xml:space="preserve">. </w:t>
            </w:r>
          </w:p>
          <w:p w14:paraId="5D247DD2" w14:textId="77777777" w:rsidR="00FD51A5" w:rsidRPr="00321AF0"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N</w:t>
            </w:r>
            <w:r w:rsidRPr="00AF0CFC">
              <w:rPr>
                <w:rFonts w:ascii="Times New Roman" w:hAnsi="Times New Roman" w:cs="Times New Roman"/>
                <w:sz w:val="14"/>
                <w:szCs w:val="20"/>
                <w:lang w:val="en-US"/>
              </w:rPr>
              <w:t xml:space="preserve">ot significant </w:t>
            </w:r>
            <w:r>
              <w:rPr>
                <w:rFonts w:ascii="Times New Roman" w:hAnsi="Times New Roman" w:cs="Times New Roman"/>
                <w:sz w:val="14"/>
                <w:szCs w:val="20"/>
                <w:lang w:val="en-US"/>
              </w:rPr>
              <w:t xml:space="preserve">correlation </w:t>
            </w:r>
            <w:r w:rsidRPr="00AF0CFC">
              <w:rPr>
                <w:rFonts w:ascii="Times New Roman" w:hAnsi="Times New Roman" w:cs="Times New Roman"/>
                <w:sz w:val="14"/>
                <w:szCs w:val="20"/>
                <w:lang w:val="en-US"/>
              </w:rPr>
              <w:t>for</w:t>
            </w:r>
            <w:r>
              <w:rPr>
                <w:rFonts w:ascii="Times New Roman" w:hAnsi="Times New Roman" w:cs="Times New Roman"/>
                <w:sz w:val="14"/>
                <w:szCs w:val="20"/>
                <w:lang w:val="en-US"/>
              </w:rPr>
              <w:t xml:space="preserve"> BMI, heart rate and blood pressure.</w:t>
            </w:r>
          </w:p>
        </w:tc>
        <w:tc>
          <w:tcPr>
            <w:tcW w:w="2977" w:type="dxa"/>
          </w:tcPr>
          <w:p w14:paraId="5BFBBA61" w14:textId="77777777" w:rsidR="00FD51A5" w:rsidRPr="00B44939"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This study evaluated the convergent and divergent validity</w:t>
            </w:r>
          </w:p>
        </w:tc>
        <w:tc>
          <w:tcPr>
            <w:tcW w:w="992" w:type="dxa"/>
          </w:tcPr>
          <w:p w14:paraId="6329F3F4" w14:textId="77777777" w:rsidR="00FD51A5" w:rsidRPr="00A04049"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Turkish version</w:t>
            </w:r>
          </w:p>
        </w:tc>
      </w:tr>
      <w:tr w:rsidR="00E867E0" w:rsidRPr="00A04049" w14:paraId="7E56DC4B" w14:textId="77777777" w:rsidTr="006C699F">
        <w:tc>
          <w:tcPr>
            <w:tcW w:w="1134" w:type="dxa"/>
            <w:vMerge/>
          </w:tcPr>
          <w:p w14:paraId="190FC573" w14:textId="77777777" w:rsidR="00E867E0" w:rsidRPr="00A04049" w:rsidRDefault="00E867E0" w:rsidP="00963759">
            <w:pPr>
              <w:rPr>
                <w:rFonts w:ascii="Times New Roman" w:hAnsi="Times New Roman" w:cs="Times New Roman"/>
                <w:sz w:val="14"/>
                <w:szCs w:val="20"/>
                <w:lang w:val="en-US"/>
              </w:rPr>
            </w:pPr>
          </w:p>
        </w:tc>
        <w:tc>
          <w:tcPr>
            <w:tcW w:w="1135" w:type="dxa"/>
            <w:gridSpan w:val="2"/>
            <w:vMerge/>
            <w:vAlign w:val="center"/>
          </w:tcPr>
          <w:p w14:paraId="0D169E27" w14:textId="77777777" w:rsidR="00E867E0" w:rsidRPr="00A04049" w:rsidRDefault="00E867E0" w:rsidP="00963759">
            <w:pPr>
              <w:rPr>
                <w:rFonts w:ascii="Times New Roman" w:hAnsi="Times New Roman" w:cs="Times New Roman"/>
                <w:sz w:val="14"/>
                <w:szCs w:val="20"/>
                <w:lang w:val="en-US"/>
              </w:rPr>
            </w:pPr>
          </w:p>
        </w:tc>
        <w:tc>
          <w:tcPr>
            <w:tcW w:w="992" w:type="dxa"/>
            <w:vMerge/>
            <w:vAlign w:val="center"/>
          </w:tcPr>
          <w:p w14:paraId="37BDFBAF" w14:textId="77777777" w:rsidR="00E867E0" w:rsidRPr="00A04049" w:rsidRDefault="00E867E0" w:rsidP="00963759">
            <w:pPr>
              <w:rPr>
                <w:rFonts w:ascii="Times New Roman" w:hAnsi="Times New Roman" w:cs="Times New Roman"/>
                <w:sz w:val="14"/>
                <w:szCs w:val="20"/>
                <w:lang w:val="en-US"/>
              </w:rPr>
            </w:pPr>
          </w:p>
        </w:tc>
        <w:tc>
          <w:tcPr>
            <w:tcW w:w="851" w:type="dxa"/>
          </w:tcPr>
          <w:p w14:paraId="0E6D4749" w14:textId="3D244682" w:rsidR="00E867E0" w:rsidRPr="008E2684" w:rsidRDefault="00E867E0" w:rsidP="00E13C72">
            <w:pPr>
              <w:rPr>
                <w:rFonts w:ascii="Times New Roman" w:hAnsi="Times New Roman" w:cs="Times New Roman"/>
                <w:sz w:val="14"/>
                <w:szCs w:val="20"/>
                <w:lang w:val="en-GB"/>
              </w:rPr>
            </w:pPr>
            <w:r>
              <w:rPr>
                <w:rFonts w:ascii="Times New Roman" w:hAnsi="Times New Roman" w:cs="Times New Roman"/>
                <w:sz w:val="14"/>
                <w:szCs w:val="20"/>
                <w:lang w:val="es-ES"/>
              </w:rPr>
              <w:t>Alves et al</w:t>
            </w:r>
            <w:r w:rsidR="009A144A">
              <w:rPr>
                <w:rFonts w:ascii="Times New Roman" w:hAnsi="Times New Roman" w:cs="Times New Roman"/>
                <w:sz w:val="14"/>
                <w:szCs w:val="20"/>
                <w:lang w:val="es-ES"/>
              </w:rPr>
              <w:t>,</w:t>
            </w:r>
            <w:r>
              <w:rPr>
                <w:rFonts w:ascii="Times New Roman" w:hAnsi="Times New Roman" w:cs="Times New Roman"/>
                <w:sz w:val="14"/>
                <w:szCs w:val="20"/>
                <w:lang w:val="es-ES"/>
              </w:rPr>
              <w:t xml:space="preserve"> 2019</w:t>
            </w:r>
            <w:r>
              <w:rPr>
                <w:rFonts w:ascii="Times New Roman" w:hAnsi="Times New Roman" w:cs="Times New Roman"/>
                <w:sz w:val="14"/>
                <w:szCs w:val="20"/>
                <w:lang w:val="es-ES"/>
              </w:rPr>
              <w:fldChar w:fldCharType="begin" w:fldLock="1"/>
            </w:r>
            <w:r w:rsidR="005D321F">
              <w:rPr>
                <w:rFonts w:ascii="Times New Roman" w:hAnsi="Times New Roman" w:cs="Times New Roman"/>
                <w:sz w:val="14"/>
                <w:szCs w:val="20"/>
                <w:lang w:val="es-ES"/>
              </w:rPr>
              <w:instrText>ADDIN CSL_CITATION {"citationItems":[{"id":"ITEM-1","itemData":{"DOI":"10.5935/0103-507X.20190065","ISSN":"1982-4335","PMID":"31967227","abstract":"OBJECTIVE To compare the measurement properties (internal consistency, intra and interrater reliability, construct validity, and ceiling and floor effects) of the Functional Status Score for the ICU (FSS-ICU) and the Functional Independence Measure (FIM-motor domain). METHODS In this study of measurement properties, the FSS-ICU and FIM were applied to 100 patients (72.1 ± 15.9 years; 53% male; Sequential Organ Failure Assessment = 11.0 ± 3.5 points, Simplified Acute Physiology Score 3 = 50.2 ± 16.8 points) in an intensive care unit at baseline and after 2 hours by physiotherapist 1 (test and retest) and 30 minutes after baseline by physiotherapist 2. The measurement properties evaluated were internal consistency (Cronbach's alpha), intra- and interrater reliability (intraclass correlation coefficient), agreement (standard error of measurement) and minimum detectable change at a 90% confidence level, ceiling and floor effects (frequency of maximum and minimum scores) and construct validity (Pearson's correlation). RESULTS The FSS-ICU and FIM presented adequate internal consistency (Cronbach's alpha, FSS-ICU = 0.95 and FIM = 0.86), intra-and interrater reliability for overall FSS-ICU and FIM score (ICC &gt; 0.75), agreement (minimum detectable change at a 90% confidence level: FSS-ICU and FIM = 1.0 point; standard error of measurement: FSS-ICU = 2% and FIM = 1%) and construct validity (r = 0.94; p &lt; 0.001). However, the FSS-ICU and FIM presented ceiling effects (maximum score for 16% of patients for the FSS-ICU and 18% for the FIM). CONCLUSION The FSS-ICU and FIM present adequate measurement properties to assess functionality in critically ill patients, although they present ceiling effects. OBJETIVO Comparar as propriedades de medida (consistência interna, confiabilidade intra e interavaliadores, validade do construto, e efeitos teto e piso) da Escala de Estado Funcional para UTI (FSS-ICU - Functional Status Score for the ICU) e da Medida de Independência Funcional (MIF)-domínio motor). MÉTODOS Neste estudo de propriedades de medida, a FSS-ICU e a MIF foram aplicadas em 100 pacientes (72,1 ± 15,9 anos; 53% masculino; Sequential Organ Failure Assessment = 11,0 ± 3,5 pontos; Simplified Acute Physiology Score 3 = 50,2 ± 16,8 pontos) na unidade de terapia intensiva na linha de base e após 2 horas pelo fisioterapeuta 1 (teste e reteste) e 30 minutos após a linha de base pelo fisioterapeuta 2. As propriedades de medidas avaliadas foram a consistência interna (alf…","author":[{"dropping-particle":"","family":"Alves","given":"Giovani Assunção de Azevedo","non-dropping-particle":"","parse-names":false,"suffix":""},{"dropping-particle":"","family":"Martinez","given":"Bruno Prata","non-dropping-particle":"","parse-names":false,"suffix":""},{"dropping-particle":"","family":"Lunardi","given":"Adriana Claudia","non-dropping-particle":"","parse-names":false,"suffix":""}],"container-title":"Revista Brasileira de terapia intensiva","id":"ITEM-1","issue":"4","issued":{"date-parts":[["2019"]]},"page":"521-528","title":"Assessment of the measurement properties of the Brazilian versions of the Functional Status Score for the ICU and the Functional Independence Measure in critically ill patients in the intensive care unit.","type":"article-journal","volume":"31"},"uris":["http://www.mendeley.com/documents/?uuid=fc71e7e2-1b6c-4a9c-ad00-7ced9b0977fe"]}],"mendeley":{"formattedCitation":"[7]","plainTextFormattedCitation":"[7]","previouslyFormattedCitation":"[6]"},"properties":{"noteIndex":0},"schema":"https://github.com/citation-style-language/schema/raw/master/csl-citation.json"}</w:instrText>
            </w:r>
            <w:r>
              <w:rPr>
                <w:rFonts w:ascii="Times New Roman" w:hAnsi="Times New Roman" w:cs="Times New Roman"/>
                <w:sz w:val="14"/>
                <w:szCs w:val="20"/>
                <w:lang w:val="es-ES"/>
              </w:rPr>
              <w:fldChar w:fldCharType="separate"/>
            </w:r>
            <w:r w:rsidR="005D321F" w:rsidRPr="005D321F">
              <w:rPr>
                <w:rFonts w:ascii="Times New Roman" w:hAnsi="Times New Roman" w:cs="Times New Roman"/>
                <w:noProof/>
                <w:sz w:val="14"/>
                <w:szCs w:val="20"/>
                <w:lang w:val="es-ES"/>
              </w:rPr>
              <w:t>[7]</w:t>
            </w:r>
            <w:r>
              <w:rPr>
                <w:rFonts w:ascii="Times New Roman" w:hAnsi="Times New Roman" w:cs="Times New Roman"/>
                <w:sz w:val="14"/>
                <w:szCs w:val="20"/>
                <w:lang w:val="es-ES"/>
              </w:rPr>
              <w:fldChar w:fldCharType="end"/>
            </w:r>
          </w:p>
        </w:tc>
        <w:tc>
          <w:tcPr>
            <w:tcW w:w="3543" w:type="dxa"/>
          </w:tcPr>
          <w:p w14:paraId="53DC2951" w14:textId="77777777" w:rsidR="00E867E0" w:rsidRPr="00E867E0" w:rsidRDefault="00E867E0" w:rsidP="00963759">
            <w:pPr>
              <w:rPr>
                <w:rFonts w:ascii="Times New Roman" w:hAnsi="Times New Roman" w:cs="Times New Roman"/>
                <w:sz w:val="14"/>
                <w:szCs w:val="20"/>
                <w:lang w:val="en-GB"/>
              </w:rPr>
            </w:pPr>
            <w:r w:rsidRPr="00E867E0">
              <w:rPr>
                <w:rFonts w:ascii="Times New Roman" w:hAnsi="Times New Roman" w:cs="Times New Roman"/>
                <w:sz w:val="14"/>
                <w:szCs w:val="20"/>
                <w:lang w:val="en-GB"/>
              </w:rPr>
              <w:t>Compared to:</w:t>
            </w:r>
          </w:p>
          <w:p w14:paraId="115485C7" w14:textId="01138DD9" w:rsidR="00E867E0" w:rsidRPr="00321AF0" w:rsidRDefault="00E867E0" w:rsidP="00963759">
            <w:pPr>
              <w:rPr>
                <w:rFonts w:ascii="Times New Roman" w:hAnsi="Times New Roman" w:cs="Times New Roman"/>
                <w:sz w:val="14"/>
                <w:szCs w:val="20"/>
                <w:lang w:val="en-US"/>
              </w:rPr>
            </w:pPr>
            <w:r w:rsidRPr="00E867E0">
              <w:rPr>
                <w:rFonts w:ascii="Times New Roman" w:hAnsi="Times New Roman" w:cs="Times New Roman"/>
                <w:sz w:val="14"/>
                <w:szCs w:val="20"/>
                <w:lang w:val="en-GB"/>
              </w:rPr>
              <w:t xml:space="preserve">FIM-motor domain score </w:t>
            </w:r>
            <w:r>
              <w:rPr>
                <w:rFonts w:ascii="Times New Roman" w:hAnsi="Times New Roman" w:cs="Times New Roman"/>
                <w:sz w:val="14"/>
                <w:szCs w:val="20"/>
                <w:lang w:val="en-GB"/>
              </w:rPr>
              <w:t>(</w:t>
            </w:r>
            <w:r>
              <w:rPr>
                <w:rFonts w:ascii="Times New Roman" w:hAnsi="Times New Roman" w:cs="Times New Roman"/>
                <w:sz w:val="14"/>
                <w:szCs w:val="20"/>
                <w:lang w:val="es-ES"/>
              </w:rPr>
              <w:t>r</w:t>
            </w:r>
            <w:r w:rsidRPr="00E867E0">
              <w:rPr>
                <w:rFonts w:ascii="Times New Roman" w:hAnsi="Times New Roman" w:cs="Times New Roman"/>
                <w:sz w:val="14"/>
                <w:szCs w:val="20"/>
                <w:lang w:val="en-GB"/>
              </w:rPr>
              <w:t>=0.94)</w:t>
            </w:r>
            <w:r w:rsidR="00E45880">
              <w:rPr>
                <w:rFonts w:ascii="Times New Roman" w:hAnsi="Times New Roman" w:cs="Times New Roman"/>
                <w:sz w:val="14"/>
                <w:szCs w:val="20"/>
                <w:lang w:val="en-GB"/>
              </w:rPr>
              <w:t xml:space="preserve"> </w:t>
            </w:r>
            <w:r w:rsidR="00E45880">
              <w:rPr>
                <w:rFonts w:ascii="Times New Roman" w:hAnsi="Times New Roman" w:cs="Times New Roman"/>
                <w:sz w:val="14"/>
                <w:szCs w:val="20"/>
                <w:lang w:val="en-US"/>
              </w:rPr>
              <w:t>at ICU discharge</w:t>
            </w:r>
          </w:p>
        </w:tc>
        <w:tc>
          <w:tcPr>
            <w:tcW w:w="2977" w:type="dxa"/>
          </w:tcPr>
          <w:p w14:paraId="729CD6FE" w14:textId="2CFB6BB6" w:rsidR="00E867E0" w:rsidRDefault="0050109F" w:rsidP="00963759">
            <w:pPr>
              <w:rPr>
                <w:rFonts w:ascii="Times New Roman" w:hAnsi="Times New Roman" w:cs="Times New Roman"/>
                <w:sz w:val="14"/>
                <w:szCs w:val="20"/>
                <w:lang w:val="en-US"/>
              </w:rPr>
            </w:pPr>
            <w:r>
              <w:rPr>
                <w:rFonts w:ascii="Times New Roman" w:hAnsi="Times New Roman" w:cs="Times New Roman"/>
                <w:sz w:val="14"/>
                <w:szCs w:val="20"/>
                <w:lang w:val="en-US"/>
              </w:rPr>
              <w:t>100 critically ill patients</w:t>
            </w:r>
            <w:r w:rsidR="005E1C9F">
              <w:rPr>
                <w:rFonts w:ascii="Times New Roman" w:hAnsi="Times New Roman" w:cs="Times New Roman"/>
                <w:sz w:val="14"/>
                <w:szCs w:val="20"/>
                <w:lang w:val="en-US"/>
              </w:rPr>
              <w:t xml:space="preserve"> were assessed with FSS-ICU and FIM at ICU discharge</w:t>
            </w:r>
          </w:p>
        </w:tc>
        <w:tc>
          <w:tcPr>
            <w:tcW w:w="992" w:type="dxa"/>
          </w:tcPr>
          <w:p w14:paraId="05F0B4DB" w14:textId="77777777" w:rsidR="00E867E0" w:rsidRDefault="00E867E0" w:rsidP="00963759">
            <w:pPr>
              <w:rPr>
                <w:rFonts w:ascii="Times New Roman" w:hAnsi="Times New Roman" w:cs="Times New Roman"/>
                <w:sz w:val="14"/>
                <w:szCs w:val="20"/>
                <w:lang w:val="en-US"/>
              </w:rPr>
            </w:pPr>
          </w:p>
        </w:tc>
      </w:tr>
      <w:tr w:rsidR="00FD51A5" w:rsidRPr="00A04049" w14:paraId="11019B4A" w14:textId="77777777" w:rsidTr="006C699F">
        <w:tc>
          <w:tcPr>
            <w:tcW w:w="1134" w:type="dxa"/>
            <w:vMerge/>
          </w:tcPr>
          <w:p w14:paraId="73818937" w14:textId="4029F73E" w:rsidR="00FD51A5" w:rsidRPr="00A04049" w:rsidRDefault="00FD51A5" w:rsidP="00963759">
            <w:pPr>
              <w:rPr>
                <w:rFonts w:ascii="Times New Roman" w:hAnsi="Times New Roman" w:cs="Times New Roman"/>
                <w:sz w:val="14"/>
                <w:szCs w:val="20"/>
                <w:lang w:val="en-US"/>
              </w:rPr>
            </w:pPr>
          </w:p>
        </w:tc>
        <w:tc>
          <w:tcPr>
            <w:tcW w:w="1135" w:type="dxa"/>
            <w:gridSpan w:val="2"/>
            <w:vMerge/>
            <w:vAlign w:val="center"/>
          </w:tcPr>
          <w:p w14:paraId="4B79F1F3" w14:textId="77777777" w:rsidR="00FD51A5" w:rsidRPr="00A04049" w:rsidRDefault="00FD51A5" w:rsidP="00963759">
            <w:pPr>
              <w:rPr>
                <w:rFonts w:ascii="Times New Roman" w:hAnsi="Times New Roman" w:cs="Times New Roman"/>
                <w:sz w:val="14"/>
                <w:szCs w:val="20"/>
                <w:lang w:val="en-US"/>
              </w:rPr>
            </w:pPr>
          </w:p>
        </w:tc>
        <w:tc>
          <w:tcPr>
            <w:tcW w:w="992" w:type="dxa"/>
            <w:vMerge/>
            <w:vAlign w:val="center"/>
          </w:tcPr>
          <w:p w14:paraId="2043D191" w14:textId="77777777" w:rsidR="00FD51A5" w:rsidRPr="00A04049" w:rsidRDefault="00FD51A5" w:rsidP="00963759">
            <w:pPr>
              <w:rPr>
                <w:rFonts w:ascii="Times New Roman" w:hAnsi="Times New Roman" w:cs="Times New Roman"/>
                <w:sz w:val="14"/>
                <w:szCs w:val="20"/>
                <w:lang w:val="en-US"/>
              </w:rPr>
            </w:pPr>
          </w:p>
        </w:tc>
        <w:tc>
          <w:tcPr>
            <w:tcW w:w="851" w:type="dxa"/>
          </w:tcPr>
          <w:p w14:paraId="64CB7CCB" w14:textId="77777777" w:rsidR="00FD51A5" w:rsidRPr="00A04049"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Camus-Molina et al (current study)</w:t>
            </w:r>
          </w:p>
        </w:tc>
        <w:tc>
          <w:tcPr>
            <w:tcW w:w="3543" w:type="dxa"/>
          </w:tcPr>
          <w:p w14:paraId="6D7F5EC5" w14:textId="58A41595" w:rsidR="00FD51A5"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Compared to</w:t>
            </w:r>
            <w:r w:rsidR="007C69FF">
              <w:rPr>
                <w:rFonts w:ascii="Times New Roman" w:hAnsi="Times New Roman" w:cs="Times New Roman"/>
                <w:sz w:val="14"/>
                <w:szCs w:val="20"/>
                <w:lang w:val="en-US"/>
              </w:rPr>
              <w:t xml:space="preserve"> (on awakening and at ICU discharge)</w:t>
            </w:r>
            <w:r>
              <w:rPr>
                <w:rFonts w:ascii="Times New Roman" w:hAnsi="Times New Roman" w:cs="Times New Roman"/>
                <w:sz w:val="14"/>
                <w:szCs w:val="20"/>
                <w:lang w:val="en-US"/>
              </w:rPr>
              <w:t xml:space="preserve">: </w:t>
            </w:r>
          </w:p>
          <w:p w14:paraId="4A63A267" w14:textId="53847E15" w:rsidR="00FD51A5" w:rsidRDefault="007C69FF" w:rsidP="00963759">
            <w:pPr>
              <w:rPr>
                <w:rFonts w:ascii="Times New Roman" w:hAnsi="Times New Roman" w:cs="Times New Roman"/>
                <w:sz w:val="14"/>
                <w:szCs w:val="20"/>
                <w:lang w:val="en-US"/>
              </w:rPr>
            </w:pPr>
            <w:r>
              <w:rPr>
                <w:rFonts w:ascii="Times New Roman" w:hAnsi="Times New Roman" w:cs="Times New Roman"/>
                <w:sz w:val="14"/>
                <w:szCs w:val="20"/>
                <w:lang w:val="en-US"/>
              </w:rPr>
              <w:t>Cumulative inactivity time</w:t>
            </w:r>
            <w:r w:rsidR="00A97408">
              <w:rPr>
                <w:rFonts w:ascii="Times New Roman" w:hAnsi="Times New Roman" w:cs="Times New Roman"/>
                <w:sz w:val="14"/>
                <w:szCs w:val="20"/>
                <w:lang w:val="en-US"/>
              </w:rPr>
              <w:t xml:space="preserve"> (rho=-0.62</w:t>
            </w:r>
            <w:r>
              <w:rPr>
                <w:rFonts w:ascii="Times New Roman" w:hAnsi="Times New Roman" w:cs="Times New Roman"/>
                <w:sz w:val="14"/>
                <w:szCs w:val="20"/>
                <w:lang w:val="en-US"/>
              </w:rPr>
              <w:t xml:space="preserve"> and </w:t>
            </w:r>
            <w:r w:rsidR="00A97408">
              <w:rPr>
                <w:rFonts w:ascii="Times New Roman" w:hAnsi="Times New Roman" w:cs="Times New Roman"/>
                <w:sz w:val="14"/>
                <w:szCs w:val="20"/>
                <w:lang w:val="en-US"/>
              </w:rPr>
              <w:t>-0.79</w:t>
            </w:r>
            <w:r w:rsidR="00FD51A5">
              <w:rPr>
                <w:rFonts w:ascii="Times New Roman" w:hAnsi="Times New Roman" w:cs="Times New Roman"/>
                <w:sz w:val="14"/>
                <w:szCs w:val="20"/>
                <w:lang w:val="en-US"/>
              </w:rPr>
              <w:t xml:space="preserve">), </w:t>
            </w:r>
          </w:p>
          <w:p w14:paraId="6B5A268D" w14:textId="3BC5EE69" w:rsidR="00FD51A5" w:rsidRDefault="00A97408" w:rsidP="00963759">
            <w:pPr>
              <w:rPr>
                <w:rFonts w:ascii="Times New Roman" w:hAnsi="Times New Roman" w:cs="Times New Roman"/>
                <w:sz w:val="14"/>
                <w:szCs w:val="20"/>
                <w:lang w:val="en-US"/>
              </w:rPr>
            </w:pPr>
            <w:r>
              <w:rPr>
                <w:rFonts w:ascii="Times New Roman" w:hAnsi="Times New Roman" w:cs="Times New Roman"/>
                <w:sz w:val="14"/>
                <w:szCs w:val="20"/>
                <w:lang w:val="en-US"/>
              </w:rPr>
              <w:t>MRC-SS (rho=0.67</w:t>
            </w:r>
            <w:r w:rsidR="007C69FF">
              <w:rPr>
                <w:rFonts w:ascii="Times New Roman" w:hAnsi="Times New Roman" w:cs="Times New Roman"/>
                <w:sz w:val="14"/>
                <w:szCs w:val="20"/>
                <w:lang w:val="en-US"/>
              </w:rPr>
              <w:t xml:space="preserve"> and </w:t>
            </w:r>
            <w:r>
              <w:rPr>
                <w:rFonts w:ascii="Times New Roman" w:hAnsi="Times New Roman" w:cs="Times New Roman"/>
                <w:sz w:val="14"/>
                <w:szCs w:val="20"/>
                <w:lang w:val="en-US"/>
              </w:rPr>
              <w:t>0.72</w:t>
            </w:r>
            <w:r w:rsidR="00FD51A5">
              <w:rPr>
                <w:rFonts w:ascii="Times New Roman" w:hAnsi="Times New Roman" w:cs="Times New Roman"/>
                <w:sz w:val="14"/>
                <w:szCs w:val="20"/>
                <w:lang w:val="en-US"/>
              </w:rPr>
              <w:t>)</w:t>
            </w:r>
            <w:r w:rsidR="007C69FF">
              <w:rPr>
                <w:rFonts w:ascii="Times New Roman" w:hAnsi="Times New Roman" w:cs="Times New Roman"/>
                <w:sz w:val="14"/>
                <w:szCs w:val="20"/>
                <w:lang w:val="en-US"/>
              </w:rPr>
              <w:t>,</w:t>
            </w:r>
          </w:p>
          <w:p w14:paraId="702232AE" w14:textId="02DC937F" w:rsidR="00A97408" w:rsidRDefault="00A97408" w:rsidP="00963759">
            <w:pPr>
              <w:rPr>
                <w:rFonts w:ascii="Times New Roman" w:hAnsi="Times New Roman" w:cs="Times New Roman"/>
                <w:sz w:val="14"/>
                <w:szCs w:val="20"/>
                <w:lang w:val="en-US"/>
              </w:rPr>
            </w:pPr>
            <w:r>
              <w:rPr>
                <w:rFonts w:ascii="Times New Roman" w:hAnsi="Times New Roman" w:cs="Times New Roman"/>
                <w:sz w:val="14"/>
                <w:szCs w:val="20"/>
                <w:lang w:val="en-US"/>
              </w:rPr>
              <w:t xml:space="preserve">ICU LOS </w:t>
            </w:r>
            <w:r w:rsidR="007C69FF">
              <w:rPr>
                <w:rFonts w:ascii="Times New Roman" w:hAnsi="Times New Roman" w:cs="Times New Roman"/>
                <w:sz w:val="14"/>
                <w:szCs w:val="20"/>
                <w:lang w:val="en-US"/>
              </w:rPr>
              <w:t>(</w:t>
            </w:r>
            <w:r>
              <w:rPr>
                <w:rFonts w:ascii="Times New Roman" w:hAnsi="Times New Roman" w:cs="Times New Roman"/>
                <w:sz w:val="14"/>
                <w:szCs w:val="20"/>
                <w:lang w:val="en-US"/>
              </w:rPr>
              <w:t>rho=-0.7</w:t>
            </w:r>
            <w:r w:rsidR="007C69FF">
              <w:rPr>
                <w:rFonts w:ascii="Times New Roman" w:hAnsi="Times New Roman" w:cs="Times New Roman"/>
                <w:sz w:val="14"/>
                <w:szCs w:val="20"/>
                <w:lang w:val="en-US"/>
              </w:rPr>
              <w:t xml:space="preserve"> and -</w:t>
            </w:r>
            <w:r>
              <w:rPr>
                <w:rFonts w:ascii="Times New Roman" w:hAnsi="Times New Roman" w:cs="Times New Roman"/>
                <w:sz w:val="14"/>
                <w:szCs w:val="20"/>
                <w:lang w:val="en-US"/>
              </w:rPr>
              <w:t>0.77)</w:t>
            </w:r>
            <w:r w:rsidR="007C69FF">
              <w:rPr>
                <w:rFonts w:ascii="Times New Roman" w:hAnsi="Times New Roman" w:cs="Times New Roman"/>
                <w:sz w:val="14"/>
                <w:szCs w:val="20"/>
                <w:lang w:val="en-US"/>
              </w:rPr>
              <w:t>,</w:t>
            </w:r>
          </w:p>
          <w:p w14:paraId="21977FC1" w14:textId="63132B61" w:rsidR="00A97408" w:rsidRDefault="00A97408" w:rsidP="00963759">
            <w:pPr>
              <w:rPr>
                <w:rFonts w:ascii="Times New Roman" w:hAnsi="Times New Roman" w:cs="Times New Roman"/>
                <w:sz w:val="14"/>
                <w:szCs w:val="20"/>
                <w:lang w:val="en-US"/>
              </w:rPr>
            </w:pPr>
            <w:r>
              <w:rPr>
                <w:rFonts w:ascii="Times New Roman" w:hAnsi="Times New Roman" w:cs="Times New Roman"/>
                <w:sz w:val="14"/>
                <w:szCs w:val="20"/>
                <w:lang w:val="en-US"/>
              </w:rPr>
              <w:t>Time on mechanical ventilation (rho=-0.6</w:t>
            </w:r>
            <w:r w:rsidR="007C69FF">
              <w:rPr>
                <w:rFonts w:ascii="Times New Roman" w:hAnsi="Times New Roman" w:cs="Times New Roman"/>
                <w:sz w:val="14"/>
                <w:szCs w:val="20"/>
                <w:lang w:val="en-US"/>
              </w:rPr>
              <w:t xml:space="preserve"> and -</w:t>
            </w:r>
            <w:r>
              <w:rPr>
                <w:rFonts w:ascii="Times New Roman" w:hAnsi="Times New Roman" w:cs="Times New Roman"/>
                <w:sz w:val="14"/>
                <w:szCs w:val="20"/>
                <w:lang w:val="en-US"/>
              </w:rPr>
              <w:t>0.62)</w:t>
            </w:r>
            <w:r w:rsidR="007C69FF">
              <w:rPr>
                <w:rFonts w:ascii="Times New Roman" w:hAnsi="Times New Roman" w:cs="Times New Roman"/>
                <w:sz w:val="14"/>
                <w:szCs w:val="20"/>
                <w:lang w:val="en-US"/>
              </w:rPr>
              <w:t>.</w:t>
            </w:r>
          </w:p>
          <w:p w14:paraId="37FA2909" w14:textId="0EE8598B" w:rsidR="00FD51A5" w:rsidRPr="00A04049" w:rsidRDefault="00FD51A5" w:rsidP="003537D6">
            <w:pPr>
              <w:rPr>
                <w:rFonts w:ascii="Times New Roman" w:hAnsi="Times New Roman" w:cs="Times New Roman"/>
                <w:sz w:val="14"/>
                <w:szCs w:val="20"/>
                <w:lang w:val="en-US"/>
              </w:rPr>
            </w:pPr>
            <w:r>
              <w:rPr>
                <w:rFonts w:ascii="Times New Roman" w:hAnsi="Times New Roman" w:cs="Times New Roman"/>
                <w:sz w:val="14"/>
                <w:szCs w:val="20"/>
                <w:lang w:val="en-US"/>
              </w:rPr>
              <w:t>N</w:t>
            </w:r>
            <w:r w:rsidRPr="00AF0CFC">
              <w:rPr>
                <w:rFonts w:ascii="Times New Roman" w:hAnsi="Times New Roman" w:cs="Times New Roman"/>
                <w:sz w:val="14"/>
                <w:szCs w:val="20"/>
                <w:lang w:val="en-US"/>
              </w:rPr>
              <w:t xml:space="preserve">ot significant </w:t>
            </w:r>
            <w:r>
              <w:rPr>
                <w:rFonts w:ascii="Times New Roman" w:hAnsi="Times New Roman" w:cs="Times New Roman"/>
                <w:sz w:val="14"/>
                <w:szCs w:val="20"/>
                <w:lang w:val="en-US"/>
              </w:rPr>
              <w:t xml:space="preserve">correlation </w:t>
            </w:r>
            <w:r w:rsidR="003537D6">
              <w:rPr>
                <w:rFonts w:ascii="Times New Roman" w:hAnsi="Times New Roman" w:cs="Times New Roman"/>
                <w:sz w:val="14"/>
                <w:szCs w:val="20"/>
                <w:lang w:val="en-US"/>
              </w:rPr>
              <w:t>with</w:t>
            </w:r>
            <w:r>
              <w:rPr>
                <w:rFonts w:ascii="Times New Roman" w:hAnsi="Times New Roman" w:cs="Times New Roman"/>
                <w:sz w:val="14"/>
                <w:szCs w:val="20"/>
                <w:lang w:val="en-US"/>
              </w:rPr>
              <w:t xml:space="preserve"> amount of movement </w:t>
            </w:r>
            <w:r w:rsidR="008E2684">
              <w:rPr>
                <w:rFonts w:ascii="Times New Roman" w:hAnsi="Times New Roman" w:cs="Times New Roman"/>
                <w:sz w:val="14"/>
                <w:szCs w:val="20"/>
                <w:lang w:val="en-US"/>
              </w:rPr>
              <w:t>and c</w:t>
            </w:r>
            <w:r w:rsidR="00A97408">
              <w:rPr>
                <w:rFonts w:ascii="Times New Roman" w:hAnsi="Times New Roman" w:cs="Times New Roman"/>
                <w:sz w:val="14"/>
                <w:szCs w:val="20"/>
                <w:lang w:val="en-US"/>
              </w:rPr>
              <w:t>umulative activity time</w:t>
            </w:r>
          </w:p>
        </w:tc>
        <w:tc>
          <w:tcPr>
            <w:tcW w:w="2977" w:type="dxa"/>
          </w:tcPr>
          <w:p w14:paraId="130504A1" w14:textId="38D06486" w:rsidR="00FD51A5" w:rsidRPr="00A04049" w:rsidRDefault="008E2684" w:rsidP="008E2684">
            <w:pPr>
              <w:rPr>
                <w:rFonts w:ascii="Times New Roman" w:hAnsi="Times New Roman" w:cs="Times New Roman"/>
                <w:sz w:val="14"/>
                <w:szCs w:val="20"/>
                <w:lang w:val="en-US"/>
              </w:rPr>
            </w:pPr>
            <w:r>
              <w:rPr>
                <w:rFonts w:ascii="Times New Roman" w:hAnsi="Times New Roman" w:cs="Times New Roman"/>
                <w:sz w:val="14"/>
                <w:szCs w:val="20"/>
                <w:lang w:val="en-US"/>
              </w:rPr>
              <w:t>The hypothesis was confirmed for</w:t>
            </w:r>
            <w:r w:rsidR="00A97408">
              <w:rPr>
                <w:rFonts w:ascii="Times New Roman" w:hAnsi="Times New Roman" w:cs="Times New Roman"/>
                <w:sz w:val="14"/>
                <w:szCs w:val="20"/>
                <w:lang w:val="en-US"/>
              </w:rPr>
              <w:t xml:space="preserve"> </w:t>
            </w:r>
            <w:r>
              <w:rPr>
                <w:rFonts w:ascii="Times New Roman" w:hAnsi="Times New Roman" w:cs="Times New Roman"/>
                <w:sz w:val="14"/>
                <w:szCs w:val="20"/>
                <w:lang w:val="en-US"/>
              </w:rPr>
              <w:t>c</w:t>
            </w:r>
            <w:r w:rsidR="00A97408">
              <w:rPr>
                <w:rFonts w:ascii="Times New Roman" w:hAnsi="Times New Roman" w:cs="Times New Roman"/>
                <w:sz w:val="14"/>
                <w:szCs w:val="20"/>
                <w:lang w:val="en-US"/>
              </w:rPr>
              <w:t>umulative inactivity time,</w:t>
            </w:r>
            <w:r w:rsidR="00FD51A5">
              <w:rPr>
                <w:rFonts w:ascii="Times New Roman" w:hAnsi="Times New Roman" w:cs="Times New Roman"/>
                <w:sz w:val="14"/>
                <w:szCs w:val="20"/>
                <w:lang w:val="en-US"/>
              </w:rPr>
              <w:t xml:space="preserve"> MRC-SS</w:t>
            </w:r>
            <w:r w:rsidR="00A97408">
              <w:rPr>
                <w:rFonts w:ascii="Times New Roman" w:hAnsi="Times New Roman" w:cs="Times New Roman"/>
                <w:sz w:val="14"/>
                <w:szCs w:val="20"/>
                <w:lang w:val="en-US"/>
              </w:rPr>
              <w:t xml:space="preserve">, ICU LOS and </w:t>
            </w:r>
            <w:r>
              <w:rPr>
                <w:rFonts w:ascii="Times New Roman" w:hAnsi="Times New Roman" w:cs="Times New Roman"/>
                <w:sz w:val="14"/>
                <w:szCs w:val="20"/>
                <w:lang w:val="en-US"/>
              </w:rPr>
              <w:t xml:space="preserve">duration of </w:t>
            </w:r>
            <w:r w:rsidR="00A97408">
              <w:rPr>
                <w:rFonts w:ascii="Times New Roman" w:hAnsi="Times New Roman" w:cs="Times New Roman"/>
                <w:sz w:val="14"/>
                <w:szCs w:val="20"/>
                <w:lang w:val="en-US"/>
              </w:rPr>
              <w:t>mechanical ventilation</w:t>
            </w:r>
          </w:p>
        </w:tc>
        <w:tc>
          <w:tcPr>
            <w:tcW w:w="992" w:type="dxa"/>
          </w:tcPr>
          <w:p w14:paraId="428F5D78" w14:textId="77777777" w:rsidR="00FD51A5" w:rsidRPr="00A04049"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Chilean version</w:t>
            </w:r>
          </w:p>
        </w:tc>
      </w:tr>
      <w:tr w:rsidR="00FD51A5" w:rsidRPr="00A04049" w14:paraId="063E43E6" w14:textId="77777777" w:rsidTr="006C699F">
        <w:tc>
          <w:tcPr>
            <w:tcW w:w="1134" w:type="dxa"/>
            <w:vMerge/>
          </w:tcPr>
          <w:p w14:paraId="05AF1F6E" w14:textId="77777777" w:rsidR="00FD51A5" w:rsidRPr="00A04049" w:rsidRDefault="00FD51A5" w:rsidP="00963759">
            <w:pPr>
              <w:rPr>
                <w:rFonts w:ascii="Times New Roman" w:hAnsi="Times New Roman" w:cs="Times New Roman"/>
                <w:sz w:val="14"/>
                <w:szCs w:val="20"/>
                <w:lang w:val="en-US"/>
              </w:rPr>
            </w:pPr>
          </w:p>
        </w:tc>
        <w:tc>
          <w:tcPr>
            <w:tcW w:w="1135" w:type="dxa"/>
            <w:gridSpan w:val="2"/>
            <w:vMerge/>
            <w:vAlign w:val="center"/>
          </w:tcPr>
          <w:p w14:paraId="2A55859F" w14:textId="77777777" w:rsidR="00FD51A5" w:rsidRPr="00A04049" w:rsidRDefault="00FD51A5" w:rsidP="00963759">
            <w:pPr>
              <w:rPr>
                <w:rFonts w:ascii="Times New Roman" w:hAnsi="Times New Roman" w:cs="Times New Roman"/>
                <w:sz w:val="14"/>
                <w:szCs w:val="20"/>
                <w:lang w:val="en-US"/>
              </w:rPr>
            </w:pPr>
          </w:p>
        </w:tc>
        <w:tc>
          <w:tcPr>
            <w:tcW w:w="992" w:type="dxa"/>
            <w:vMerge w:val="restart"/>
            <w:vAlign w:val="center"/>
          </w:tcPr>
          <w:p w14:paraId="2DF3E341" w14:textId="77777777" w:rsidR="00FD51A5" w:rsidRPr="00A04049" w:rsidRDefault="00FD51A5" w:rsidP="00963759">
            <w:pPr>
              <w:rPr>
                <w:rFonts w:ascii="Times New Roman" w:hAnsi="Times New Roman" w:cs="Times New Roman"/>
                <w:sz w:val="14"/>
                <w:szCs w:val="20"/>
                <w:lang w:val="en-US"/>
              </w:rPr>
            </w:pPr>
            <w:r w:rsidRPr="00A04049">
              <w:rPr>
                <w:rFonts w:ascii="Times New Roman" w:hAnsi="Times New Roman" w:cs="Times New Roman"/>
                <w:sz w:val="14"/>
                <w:szCs w:val="20"/>
                <w:lang w:val="en-US"/>
              </w:rPr>
              <w:t>Cross-cultural adaptation</w:t>
            </w:r>
          </w:p>
        </w:tc>
        <w:tc>
          <w:tcPr>
            <w:tcW w:w="851" w:type="dxa"/>
          </w:tcPr>
          <w:p w14:paraId="0061FAD3" w14:textId="1BDCCF24" w:rsidR="00FD51A5" w:rsidRPr="00A04049" w:rsidRDefault="00FD51A5" w:rsidP="00E13C72">
            <w:pPr>
              <w:rPr>
                <w:rFonts w:ascii="Times New Roman" w:hAnsi="Times New Roman" w:cs="Times New Roman"/>
                <w:sz w:val="14"/>
                <w:szCs w:val="20"/>
                <w:lang w:val="en-US"/>
              </w:rPr>
            </w:pPr>
            <w:r w:rsidRPr="00A04049">
              <w:rPr>
                <w:rFonts w:ascii="Times New Roman" w:hAnsi="Times New Roman" w:cs="Times New Roman"/>
                <w:sz w:val="14"/>
                <w:szCs w:val="20"/>
                <w:lang w:val="en-US"/>
              </w:rPr>
              <w:t>Silva et al, 2017</w:t>
            </w:r>
            <w:r>
              <w:rPr>
                <w:rFonts w:ascii="Times New Roman" w:hAnsi="Times New Roman" w:cs="Times New Roman"/>
                <w:sz w:val="14"/>
                <w:szCs w:val="20"/>
                <w:lang w:val="en-US"/>
              </w:rPr>
              <w:fldChar w:fldCharType="begin" w:fldLock="1"/>
            </w:r>
            <w:r w:rsidR="003D4ACC">
              <w:rPr>
                <w:rFonts w:ascii="Times New Roman" w:hAnsi="Times New Roman" w:cs="Times New Roman"/>
                <w:sz w:val="14"/>
                <w:szCs w:val="20"/>
                <w:lang w:val="en-US"/>
              </w:rPr>
              <w:instrText>ADDIN CSL_CITATION {"citationItems":[{"id":"ITEM-1","itemData":{"DOI":"10.5935/0103-507X.20170006","ISSN":"0103-507X","author":[{"dropping-particle":"da","family":"Silva","given":"Vinicius Zacarias Maldaner","non-dropping-particle":"","parse-names":false,"suffix":""},{"dropping-particle":"de","family":"Araújo Neto","given":"Jose Aires","non-dropping-particle":"","parse-names":false,"suffix":""},{"dropping-particle":"","family":"Cipriano Júnior","given":"Gerson","non-dropping-particle":"","parse-names":false,"suffix":""},{"dropping-particle":"","family":"Pinedo","given":"Mariela","non-dropping-particle":"","parse-names":false,"suffix":""},{"dropping-particle":"","family":"Needham","given":"Dale M.","non-dropping-particle":"","parse-names":false,"suffix":""},{"dropping-particle":"","family":"Zanni","given":"Jennifer M.","non-dropping-particle":"","parse-names":false,"suffix":""},{"dropping-particle":"","family":"Guimarães","given":"Fernando Silva","non-dropping-particle":"","parse-names":false,"suffix":""}],"container-title":"Revista Brasileira de Terapia Intensiva","id":"ITEM-1","issue":"1","issued":{"date-parts":[["2017"]]},"page":"34-38","title":"Brazilian version of the Functional Status Score for the ICU: translation and cross-cultural adaptation","type":"article-journal","volume":"29"},"uris":["http://www.mendeley.com/documents/?uuid=347413f4-0c54-4e2f-9837-a5020cd97c65"]}],"mendeley":{"formattedCitation":"[2]","plainTextFormattedCitation":"[2]","previouslyFormattedCitation":"[2]"},"properties":{"noteIndex":0},"schema":"https://github.com/citation-style-language/schema/raw/master/csl-citation.json"}</w:instrText>
            </w:r>
            <w:r>
              <w:rPr>
                <w:rFonts w:ascii="Times New Roman" w:hAnsi="Times New Roman" w:cs="Times New Roman"/>
                <w:sz w:val="14"/>
                <w:szCs w:val="20"/>
                <w:lang w:val="en-US"/>
              </w:rPr>
              <w:fldChar w:fldCharType="separate"/>
            </w:r>
            <w:r w:rsidR="003B4D74" w:rsidRPr="003B4D74">
              <w:rPr>
                <w:rFonts w:ascii="Times New Roman" w:hAnsi="Times New Roman" w:cs="Times New Roman"/>
                <w:noProof/>
                <w:sz w:val="14"/>
                <w:szCs w:val="20"/>
                <w:lang w:val="en-US"/>
              </w:rPr>
              <w:t>[2]</w:t>
            </w:r>
            <w:r>
              <w:rPr>
                <w:rFonts w:ascii="Times New Roman" w:hAnsi="Times New Roman" w:cs="Times New Roman"/>
                <w:sz w:val="14"/>
                <w:szCs w:val="20"/>
                <w:lang w:val="en-US"/>
              </w:rPr>
              <w:fldChar w:fldCharType="end"/>
            </w:r>
          </w:p>
        </w:tc>
        <w:tc>
          <w:tcPr>
            <w:tcW w:w="3543" w:type="dxa"/>
          </w:tcPr>
          <w:p w14:paraId="49E02BB2" w14:textId="77777777" w:rsidR="00FD51A5" w:rsidRPr="00A04049"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Translated and adapted to Brazilian language</w:t>
            </w:r>
          </w:p>
        </w:tc>
        <w:tc>
          <w:tcPr>
            <w:tcW w:w="2977" w:type="dxa"/>
          </w:tcPr>
          <w:p w14:paraId="37F92A9A" w14:textId="7074A09B" w:rsidR="00FD51A5" w:rsidRPr="00D1590D" w:rsidRDefault="00F05939" w:rsidP="00963759">
            <w:pPr>
              <w:rPr>
                <w:rFonts w:ascii="Times New Roman" w:hAnsi="Times New Roman" w:cs="Times New Roman"/>
                <w:sz w:val="14"/>
                <w:szCs w:val="20"/>
                <w:lang w:val="en-US"/>
              </w:rPr>
            </w:pPr>
            <w:r>
              <w:rPr>
                <w:rFonts w:ascii="Times New Roman" w:hAnsi="Times New Roman" w:cs="Times New Roman"/>
                <w:sz w:val="14"/>
                <w:szCs w:val="20"/>
                <w:lang w:val="en-US"/>
              </w:rPr>
              <w:t>Two</w:t>
            </w:r>
            <w:r w:rsidR="00FD51A5" w:rsidRPr="00D1590D">
              <w:rPr>
                <w:rFonts w:ascii="Times New Roman" w:hAnsi="Times New Roman" w:cs="Times New Roman"/>
                <w:sz w:val="14"/>
                <w:szCs w:val="20"/>
                <w:lang w:val="en-US"/>
              </w:rPr>
              <w:t xml:space="preserve"> qualified physical therapists who had received standardized training in the FSS-ICU</w:t>
            </w:r>
            <w:r w:rsidR="00FD51A5">
              <w:rPr>
                <w:rFonts w:ascii="Times New Roman" w:hAnsi="Times New Roman" w:cs="Times New Roman"/>
                <w:sz w:val="14"/>
                <w:szCs w:val="20"/>
                <w:lang w:val="en-US"/>
              </w:rPr>
              <w:t xml:space="preserve"> test</w:t>
            </w:r>
            <w:r w:rsidR="008E2684">
              <w:rPr>
                <w:rFonts w:ascii="Times New Roman" w:hAnsi="Times New Roman" w:cs="Times New Roman"/>
                <w:sz w:val="14"/>
                <w:szCs w:val="20"/>
                <w:lang w:val="en-US"/>
              </w:rPr>
              <w:t>ed</w:t>
            </w:r>
            <w:r w:rsidR="00FD51A5">
              <w:rPr>
                <w:rFonts w:ascii="Times New Roman" w:hAnsi="Times New Roman" w:cs="Times New Roman"/>
                <w:sz w:val="14"/>
                <w:szCs w:val="20"/>
                <w:lang w:val="en-US"/>
              </w:rPr>
              <w:t xml:space="preserve"> the </w:t>
            </w:r>
            <w:r w:rsidR="00FD51A5" w:rsidRPr="008E6697">
              <w:rPr>
                <w:rFonts w:ascii="Times New Roman" w:hAnsi="Times New Roman" w:cs="Times New Roman"/>
                <w:sz w:val="14"/>
                <w:szCs w:val="20"/>
                <w:lang w:val="en-US"/>
              </w:rPr>
              <w:t xml:space="preserve">pre-final </w:t>
            </w:r>
            <w:r w:rsidR="00FD51A5">
              <w:rPr>
                <w:rFonts w:ascii="Times New Roman" w:hAnsi="Times New Roman" w:cs="Times New Roman"/>
                <w:sz w:val="14"/>
                <w:szCs w:val="20"/>
                <w:lang w:val="en-US"/>
              </w:rPr>
              <w:t>Brazilian</w:t>
            </w:r>
            <w:r w:rsidR="00FD51A5" w:rsidRPr="008E6697">
              <w:rPr>
                <w:rFonts w:ascii="Times New Roman" w:hAnsi="Times New Roman" w:cs="Times New Roman"/>
                <w:sz w:val="14"/>
                <w:szCs w:val="20"/>
                <w:lang w:val="en-US"/>
              </w:rPr>
              <w:t xml:space="preserve"> version</w:t>
            </w:r>
            <w:r w:rsidR="00FD51A5">
              <w:rPr>
                <w:rFonts w:ascii="Times New Roman" w:hAnsi="Times New Roman" w:cs="Times New Roman"/>
                <w:sz w:val="14"/>
                <w:szCs w:val="20"/>
                <w:lang w:val="en-US"/>
              </w:rPr>
              <w:t xml:space="preserve"> on 30 patients</w:t>
            </w:r>
          </w:p>
        </w:tc>
        <w:tc>
          <w:tcPr>
            <w:tcW w:w="992" w:type="dxa"/>
          </w:tcPr>
          <w:p w14:paraId="6CE41D20" w14:textId="77777777" w:rsidR="00FD51A5" w:rsidRPr="00A04049" w:rsidRDefault="00FD51A5" w:rsidP="00963759">
            <w:pPr>
              <w:rPr>
                <w:rFonts w:ascii="Times New Roman" w:hAnsi="Times New Roman" w:cs="Times New Roman"/>
                <w:sz w:val="14"/>
                <w:szCs w:val="20"/>
                <w:lang w:val="en-US"/>
              </w:rPr>
            </w:pPr>
            <w:r w:rsidRPr="00A04049">
              <w:rPr>
                <w:rFonts w:ascii="Times New Roman" w:hAnsi="Times New Roman" w:cs="Times New Roman"/>
                <w:sz w:val="14"/>
                <w:szCs w:val="20"/>
                <w:lang w:val="en-US"/>
              </w:rPr>
              <w:t>Brazilian version</w:t>
            </w:r>
          </w:p>
        </w:tc>
      </w:tr>
      <w:tr w:rsidR="00FD51A5" w:rsidRPr="00A04049" w14:paraId="6591CC5D" w14:textId="77777777" w:rsidTr="006C699F">
        <w:tc>
          <w:tcPr>
            <w:tcW w:w="1134" w:type="dxa"/>
            <w:vMerge/>
          </w:tcPr>
          <w:p w14:paraId="1DBF77FE" w14:textId="77777777" w:rsidR="00FD51A5" w:rsidRPr="00A04049" w:rsidRDefault="00FD51A5" w:rsidP="00963759">
            <w:pPr>
              <w:rPr>
                <w:rFonts w:ascii="Times New Roman" w:hAnsi="Times New Roman" w:cs="Times New Roman"/>
                <w:sz w:val="14"/>
                <w:szCs w:val="20"/>
                <w:lang w:val="en-US"/>
              </w:rPr>
            </w:pPr>
          </w:p>
        </w:tc>
        <w:tc>
          <w:tcPr>
            <w:tcW w:w="1135" w:type="dxa"/>
            <w:gridSpan w:val="2"/>
            <w:vMerge/>
            <w:vAlign w:val="center"/>
          </w:tcPr>
          <w:p w14:paraId="556B0FE8" w14:textId="77777777" w:rsidR="00FD51A5" w:rsidRPr="00A04049" w:rsidRDefault="00FD51A5" w:rsidP="00963759">
            <w:pPr>
              <w:rPr>
                <w:rFonts w:ascii="Times New Roman" w:hAnsi="Times New Roman" w:cs="Times New Roman"/>
                <w:sz w:val="14"/>
                <w:szCs w:val="20"/>
                <w:lang w:val="en-US"/>
              </w:rPr>
            </w:pPr>
          </w:p>
        </w:tc>
        <w:tc>
          <w:tcPr>
            <w:tcW w:w="992" w:type="dxa"/>
            <w:vMerge/>
          </w:tcPr>
          <w:p w14:paraId="074E1FCF" w14:textId="77777777" w:rsidR="00FD51A5" w:rsidRPr="00A04049" w:rsidRDefault="00FD51A5" w:rsidP="00963759">
            <w:pPr>
              <w:rPr>
                <w:rFonts w:ascii="Times New Roman" w:hAnsi="Times New Roman" w:cs="Times New Roman"/>
                <w:sz w:val="14"/>
                <w:szCs w:val="20"/>
                <w:lang w:val="en-US"/>
              </w:rPr>
            </w:pPr>
          </w:p>
        </w:tc>
        <w:tc>
          <w:tcPr>
            <w:tcW w:w="851" w:type="dxa"/>
          </w:tcPr>
          <w:p w14:paraId="5B270A96" w14:textId="48401D00" w:rsidR="00FD51A5" w:rsidRPr="00A04049" w:rsidRDefault="00FD51A5" w:rsidP="00E13C72">
            <w:pPr>
              <w:rPr>
                <w:rFonts w:ascii="Times New Roman" w:hAnsi="Times New Roman" w:cs="Times New Roman"/>
                <w:sz w:val="14"/>
                <w:szCs w:val="20"/>
                <w:lang w:val="en-US"/>
              </w:rPr>
            </w:pPr>
            <w:r>
              <w:rPr>
                <w:rFonts w:ascii="Times New Roman" w:hAnsi="Times New Roman" w:cs="Times New Roman"/>
                <w:sz w:val="14"/>
                <w:szCs w:val="20"/>
                <w:lang w:val="en-US"/>
              </w:rPr>
              <w:t>González-Seguel et al, 2019</w:t>
            </w:r>
            <w:r>
              <w:rPr>
                <w:rFonts w:ascii="Times New Roman" w:hAnsi="Times New Roman" w:cs="Times New Roman"/>
                <w:sz w:val="14"/>
                <w:szCs w:val="20"/>
                <w:lang w:val="en-US"/>
              </w:rPr>
              <w:fldChar w:fldCharType="begin" w:fldLock="1"/>
            </w:r>
            <w:r w:rsidR="005D321F">
              <w:rPr>
                <w:rFonts w:ascii="Times New Roman" w:hAnsi="Times New Roman" w:cs="Times New Roman"/>
                <w:sz w:val="14"/>
                <w:szCs w:val="20"/>
                <w:lang w:val="en-US"/>
              </w:rPr>
              <w:instrText>ADDIN CSL_CITATION {"citationItems":[{"id":"ITEM-1","itemData":{"DOI":"10.5867/medwave.2019.01.7439","ISSN":"07176384","author":[{"dropping-particle":"","family":"González-Seguel","given":"Felipe","non-dropping-particle":"","parse-names":false,"suffix":""},{"dropping-particle":"","family":"Camus-Molina","given":"Agustín","non-dropping-particle":"","parse-names":false,"suffix":""},{"dropping-particle":"","family":"Leppe","given":"Jaime","non-dropping-particle":"","parse-names":false,"suffix":""},{"dropping-particle":"","family":"Hidalgo-Cabalín","given":"Viviane","non-dropping-particle":"","parse-names":false,"suffix":""},{"dropping-particle":"","family":"Gutiérrez-Panchana","given":"Tania","non-dropping-particle":"","parse-names":false,"suffix":""},{"dropping-particle":"","family":"Needham","given":"Dale M.","non-dropping-particle":"","parse-names":false,"suffix":""},{"dropping-particle":"","family":"Guimarães","given":"Fernando S.","non-dropping-particle":"","parse-names":false,"suffix":""}],"container-title":"Medwave","id":"ITEM-1","issue":"01","issued":{"date-parts":[["2019","1","7"]]},"page":"e7439-e7439","title":"Chilean version of the Functional Status Score for the Intensive Care Unit: a translation and cross-cultural adaptation","type":"article-journal","volume":"19"},"uris":["http://www.mendeley.com/documents/?uuid=a58e814f-75e0-48da-abdd-3a683a488f9e"]}],"mendeley":{"formattedCitation":"[11]","plainTextFormattedCitation":"[11]","previouslyFormattedCitation":"[10]"},"properties":{"noteIndex":0},"schema":"https://github.com/citation-style-language/schema/raw/master/csl-citation.json"}</w:instrText>
            </w:r>
            <w:r>
              <w:rPr>
                <w:rFonts w:ascii="Times New Roman" w:hAnsi="Times New Roman" w:cs="Times New Roman"/>
                <w:sz w:val="14"/>
                <w:szCs w:val="20"/>
                <w:lang w:val="en-US"/>
              </w:rPr>
              <w:fldChar w:fldCharType="separate"/>
            </w:r>
            <w:r w:rsidR="005D321F" w:rsidRPr="005D321F">
              <w:rPr>
                <w:rFonts w:ascii="Times New Roman" w:hAnsi="Times New Roman" w:cs="Times New Roman"/>
                <w:noProof/>
                <w:sz w:val="14"/>
                <w:szCs w:val="20"/>
                <w:lang w:val="en-US"/>
              </w:rPr>
              <w:t>[11]</w:t>
            </w:r>
            <w:r>
              <w:rPr>
                <w:rFonts w:ascii="Times New Roman" w:hAnsi="Times New Roman" w:cs="Times New Roman"/>
                <w:sz w:val="14"/>
                <w:szCs w:val="20"/>
                <w:lang w:val="en-US"/>
              </w:rPr>
              <w:fldChar w:fldCharType="end"/>
            </w:r>
          </w:p>
        </w:tc>
        <w:tc>
          <w:tcPr>
            <w:tcW w:w="3543" w:type="dxa"/>
          </w:tcPr>
          <w:p w14:paraId="03CDF3CA" w14:textId="77777777" w:rsidR="00FD51A5" w:rsidRPr="00A04049"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Translated and adapted to Chilean language</w:t>
            </w:r>
          </w:p>
        </w:tc>
        <w:tc>
          <w:tcPr>
            <w:tcW w:w="2977" w:type="dxa"/>
          </w:tcPr>
          <w:p w14:paraId="0F0E30F3" w14:textId="77777777" w:rsidR="00FD51A5" w:rsidRPr="00A04049"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 xml:space="preserve">To test the </w:t>
            </w:r>
            <w:r w:rsidRPr="008E6697">
              <w:rPr>
                <w:rFonts w:ascii="Times New Roman" w:hAnsi="Times New Roman" w:cs="Times New Roman"/>
                <w:sz w:val="14"/>
                <w:szCs w:val="20"/>
                <w:lang w:val="en-US"/>
              </w:rPr>
              <w:t xml:space="preserve">pre-final </w:t>
            </w:r>
            <w:r>
              <w:rPr>
                <w:rFonts w:ascii="Times New Roman" w:hAnsi="Times New Roman" w:cs="Times New Roman"/>
                <w:sz w:val="14"/>
                <w:szCs w:val="20"/>
                <w:lang w:val="en-US"/>
              </w:rPr>
              <w:t>Chilean</w:t>
            </w:r>
            <w:r w:rsidRPr="008E6697">
              <w:rPr>
                <w:rFonts w:ascii="Times New Roman" w:hAnsi="Times New Roman" w:cs="Times New Roman"/>
                <w:sz w:val="14"/>
                <w:szCs w:val="20"/>
                <w:lang w:val="en-US"/>
              </w:rPr>
              <w:t xml:space="preserve"> version</w:t>
            </w:r>
            <w:r>
              <w:rPr>
                <w:rFonts w:ascii="Times New Roman" w:hAnsi="Times New Roman" w:cs="Times New Roman"/>
                <w:sz w:val="14"/>
                <w:szCs w:val="20"/>
                <w:lang w:val="en-US"/>
              </w:rPr>
              <w:t>,</w:t>
            </w:r>
            <w:r w:rsidRPr="001D6AE5">
              <w:rPr>
                <w:rFonts w:ascii="Times New Roman" w:hAnsi="Times New Roman" w:cs="Times New Roman"/>
                <w:sz w:val="14"/>
                <w:szCs w:val="20"/>
                <w:lang w:val="en-US"/>
              </w:rPr>
              <w:t xml:space="preserve"> </w:t>
            </w:r>
            <w:r>
              <w:rPr>
                <w:rFonts w:ascii="Times New Roman" w:hAnsi="Times New Roman" w:cs="Times New Roman"/>
                <w:sz w:val="14"/>
                <w:szCs w:val="20"/>
                <w:lang w:val="en-US"/>
              </w:rPr>
              <w:t>c</w:t>
            </w:r>
            <w:r w:rsidRPr="001D6AE5">
              <w:rPr>
                <w:rFonts w:ascii="Times New Roman" w:hAnsi="Times New Roman" w:cs="Times New Roman"/>
                <w:sz w:val="14"/>
                <w:szCs w:val="20"/>
                <w:lang w:val="en-US"/>
              </w:rPr>
              <w:t xml:space="preserve">ognitive interviews were performed </w:t>
            </w:r>
            <w:r>
              <w:rPr>
                <w:rFonts w:ascii="Times New Roman" w:hAnsi="Times New Roman" w:cs="Times New Roman"/>
                <w:sz w:val="14"/>
                <w:szCs w:val="20"/>
                <w:lang w:val="en-US"/>
              </w:rPr>
              <w:t xml:space="preserve">on 30 </w:t>
            </w:r>
            <w:r w:rsidRPr="001D6AE5">
              <w:rPr>
                <w:rFonts w:ascii="Times New Roman" w:hAnsi="Times New Roman" w:cs="Times New Roman"/>
                <w:sz w:val="14"/>
                <w:szCs w:val="20"/>
                <w:lang w:val="en-US"/>
              </w:rPr>
              <w:t>physiotherapists</w:t>
            </w:r>
          </w:p>
        </w:tc>
        <w:tc>
          <w:tcPr>
            <w:tcW w:w="992" w:type="dxa"/>
          </w:tcPr>
          <w:p w14:paraId="2E78A655" w14:textId="77777777" w:rsidR="00FD51A5" w:rsidRPr="00A04049"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Chilean version</w:t>
            </w:r>
          </w:p>
        </w:tc>
      </w:tr>
      <w:tr w:rsidR="00FD51A5" w:rsidRPr="00A04049" w14:paraId="45CF1FD9" w14:textId="77777777" w:rsidTr="006C699F">
        <w:tc>
          <w:tcPr>
            <w:tcW w:w="1134" w:type="dxa"/>
            <w:vMerge/>
          </w:tcPr>
          <w:p w14:paraId="255A028C" w14:textId="77777777" w:rsidR="00FD51A5" w:rsidRPr="00A04049" w:rsidRDefault="00FD51A5" w:rsidP="00963759">
            <w:pPr>
              <w:rPr>
                <w:rFonts w:ascii="Times New Roman" w:hAnsi="Times New Roman" w:cs="Times New Roman"/>
                <w:sz w:val="14"/>
                <w:szCs w:val="20"/>
                <w:lang w:val="en-US"/>
              </w:rPr>
            </w:pPr>
          </w:p>
        </w:tc>
        <w:tc>
          <w:tcPr>
            <w:tcW w:w="1135" w:type="dxa"/>
            <w:gridSpan w:val="2"/>
            <w:vMerge/>
            <w:vAlign w:val="center"/>
          </w:tcPr>
          <w:p w14:paraId="09208AE1" w14:textId="77777777" w:rsidR="00FD51A5" w:rsidRPr="00A04049" w:rsidRDefault="00FD51A5" w:rsidP="00963759">
            <w:pPr>
              <w:rPr>
                <w:rFonts w:ascii="Times New Roman" w:hAnsi="Times New Roman" w:cs="Times New Roman"/>
                <w:sz w:val="14"/>
                <w:szCs w:val="20"/>
                <w:lang w:val="en-US"/>
              </w:rPr>
            </w:pPr>
          </w:p>
        </w:tc>
        <w:tc>
          <w:tcPr>
            <w:tcW w:w="992" w:type="dxa"/>
            <w:vMerge/>
          </w:tcPr>
          <w:p w14:paraId="407CA14C" w14:textId="77777777" w:rsidR="00FD51A5" w:rsidRPr="00A04049" w:rsidRDefault="00FD51A5" w:rsidP="00963759">
            <w:pPr>
              <w:rPr>
                <w:rFonts w:ascii="Times New Roman" w:hAnsi="Times New Roman" w:cs="Times New Roman"/>
                <w:sz w:val="14"/>
                <w:szCs w:val="20"/>
                <w:lang w:val="en-US"/>
              </w:rPr>
            </w:pPr>
          </w:p>
        </w:tc>
        <w:tc>
          <w:tcPr>
            <w:tcW w:w="851" w:type="dxa"/>
          </w:tcPr>
          <w:p w14:paraId="0844A5FF" w14:textId="11D58E11" w:rsidR="00FD51A5" w:rsidRPr="00A04049" w:rsidRDefault="00FD51A5" w:rsidP="00E13C72">
            <w:pPr>
              <w:rPr>
                <w:rFonts w:ascii="Times New Roman" w:hAnsi="Times New Roman" w:cs="Times New Roman"/>
                <w:sz w:val="14"/>
                <w:szCs w:val="20"/>
                <w:lang w:val="en-US"/>
              </w:rPr>
            </w:pPr>
            <w:r w:rsidRPr="009470AA">
              <w:rPr>
                <w:rFonts w:ascii="Times New Roman" w:hAnsi="Times New Roman" w:cs="Times New Roman"/>
                <w:sz w:val="14"/>
                <w:szCs w:val="20"/>
                <w:lang w:val="es-ES"/>
              </w:rPr>
              <w:t>Kahraman</w:t>
            </w:r>
            <w:r>
              <w:rPr>
                <w:rFonts w:ascii="Times New Roman" w:hAnsi="Times New Roman" w:cs="Times New Roman"/>
                <w:sz w:val="14"/>
                <w:szCs w:val="20"/>
                <w:lang w:val="es-ES"/>
              </w:rPr>
              <w:t xml:space="preserve"> et al, 2019</w:t>
            </w:r>
            <w:r>
              <w:rPr>
                <w:rFonts w:ascii="Times New Roman" w:hAnsi="Times New Roman" w:cs="Times New Roman"/>
                <w:sz w:val="14"/>
                <w:szCs w:val="20"/>
                <w:lang w:val="es-ES"/>
              </w:rPr>
              <w:fldChar w:fldCharType="begin" w:fldLock="1"/>
            </w:r>
            <w:r w:rsidR="003D4ACC">
              <w:rPr>
                <w:rFonts w:ascii="Times New Roman" w:hAnsi="Times New Roman" w:cs="Times New Roman"/>
                <w:sz w:val="14"/>
                <w:szCs w:val="20"/>
                <w:lang w:val="es-ES"/>
              </w:rPr>
              <w:instrText>ADDIN CSL_CITATION {"citationItems":[{"id":"ITEM-1","itemData":{"DOI":"10.1080/09638288.2019.1602852","ISSN":"0963-8288","author":[{"dropping-particle":"","family":"Ozcan Kahraman","given":"Buse","non-dropping-particle":"","parse-names":false,"suffix":""},{"dropping-particle":"","family":"Ozsoy","given":"Ismail","non-dropping-particle":"","parse-names":false,"suffix":""},{"dropping-particle":"","family":"Kahraman","given":"Turhan","non-dropping-particle":"","parse-names":false,"suffix":""},{"dropping-particle":"","family":"Tanriverdi","given":"Aylin","non-dropping-particle":"","parse-names":false,"suffix":""},{"dropping-particle":"","family":"Acar","given":"Serap","non-dropping-particle":"","parse-names":false,"suffix":""},{"dropping-particle":"","family":"Ozpelit","given":"Ebru","non-dropping-particle":"","parse-names":false,"suffix":""},{"dropping-particle":"","family":"Akdeniz","given":"Bahri","non-dropping-particle":"","parse-names":false,"suffix":""},{"dropping-particle":"","family":"Hiser","given":"Stephanie","non-dropping-particle":"","parse-names":false,"suffix":""},{"dropping-particle":"","family":"Guimaraes","given":"Fernando Silva","non-dropping-particle":"","parse-names":false,"suffix":""},{"dropping-particle":"","family":"Needham","given":"Dale M","non-dropping-particle":"","parse-names":false,"suffix":""},{"dropping-particle":"","family":"Savci","given":"Sema","non-dropping-particle":"","parse-names":false,"suffix":""}],"container-title":"Disability and Rehabilitation","id":"ITEM-1","issued":{"date-parts":[["2019"]]},"page":"1-6","title":"Turkish translation, cross-cultural adaptation, and assessment of psychometric properties of the Functional Status Score for the Intensive Care Unit","type":"article-journal","volume":"8288"},"uris":["http://www.mendeley.com/documents/?uuid=967d4741-f984-48c2-9fd8-f9414f84cd52"]}],"mendeley":{"formattedCitation":"[5]","plainTextFormattedCitation":"[5]","previouslyFormattedCitation":"[5]"},"properties":{"noteIndex":0},"schema":"https://github.com/citation-style-language/schema/raw/master/csl-citation.json"}</w:instrText>
            </w:r>
            <w:r>
              <w:rPr>
                <w:rFonts w:ascii="Times New Roman" w:hAnsi="Times New Roman" w:cs="Times New Roman"/>
                <w:sz w:val="14"/>
                <w:szCs w:val="20"/>
                <w:lang w:val="es-ES"/>
              </w:rPr>
              <w:fldChar w:fldCharType="separate"/>
            </w:r>
            <w:r w:rsidR="003B4D74" w:rsidRPr="003B4D74">
              <w:rPr>
                <w:rFonts w:ascii="Times New Roman" w:hAnsi="Times New Roman" w:cs="Times New Roman"/>
                <w:noProof/>
                <w:sz w:val="14"/>
                <w:szCs w:val="20"/>
                <w:lang w:val="es-ES"/>
              </w:rPr>
              <w:t>[5]</w:t>
            </w:r>
            <w:r>
              <w:rPr>
                <w:rFonts w:ascii="Times New Roman" w:hAnsi="Times New Roman" w:cs="Times New Roman"/>
                <w:sz w:val="14"/>
                <w:szCs w:val="20"/>
                <w:lang w:val="es-ES"/>
              </w:rPr>
              <w:fldChar w:fldCharType="end"/>
            </w:r>
          </w:p>
        </w:tc>
        <w:tc>
          <w:tcPr>
            <w:tcW w:w="3543" w:type="dxa"/>
          </w:tcPr>
          <w:p w14:paraId="4CA0E2C1" w14:textId="77777777" w:rsidR="00FD51A5" w:rsidRPr="001E0266"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Translated and adapted to Turkish language</w:t>
            </w:r>
          </w:p>
        </w:tc>
        <w:tc>
          <w:tcPr>
            <w:tcW w:w="2977" w:type="dxa"/>
          </w:tcPr>
          <w:p w14:paraId="5327EC04" w14:textId="77777777" w:rsidR="00FD51A5" w:rsidRPr="001E0266" w:rsidRDefault="00FD51A5" w:rsidP="00963759">
            <w:pPr>
              <w:rPr>
                <w:rFonts w:ascii="Times New Roman" w:hAnsi="Times New Roman" w:cs="Times New Roman"/>
                <w:sz w:val="14"/>
                <w:szCs w:val="20"/>
                <w:lang w:val="en-US"/>
              </w:rPr>
            </w:pPr>
            <w:r w:rsidRPr="001E0266">
              <w:rPr>
                <w:rFonts w:ascii="Times New Roman" w:hAnsi="Times New Roman" w:cs="Times New Roman"/>
                <w:sz w:val="14"/>
                <w:szCs w:val="20"/>
                <w:lang w:val="en-US"/>
              </w:rPr>
              <w:t>13 participants reviewed the pre-final version of Turkish FSS-ICU</w:t>
            </w:r>
          </w:p>
        </w:tc>
        <w:tc>
          <w:tcPr>
            <w:tcW w:w="992" w:type="dxa"/>
          </w:tcPr>
          <w:p w14:paraId="3D96307E" w14:textId="77777777" w:rsidR="00FD51A5" w:rsidRPr="00A04049"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Turkish version</w:t>
            </w:r>
          </w:p>
        </w:tc>
      </w:tr>
      <w:tr w:rsidR="00FD51A5" w:rsidRPr="008E2684" w14:paraId="627EFFF1" w14:textId="77777777" w:rsidTr="006C699F">
        <w:tc>
          <w:tcPr>
            <w:tcW w:w="1134" w:type="dxa"/>
            <w:vMerge/>
          </w:tcPr>
          <w:p w14:paraId="3605AC03" w14:textId="77777777" w:rsidR="00FD51A5" w:rsidRPr="00A04049" w:rsidRDefault="00FD51A5" w:rsidP="00963759">
            <w:pPr>
              <w:rPr>
                <w:rFonts w:ascii="Times New Roman" w:hAnsi="Times New Roman" w:cs="Times New Roman"/>
                <w:sz w:val="14"/>
                <w:szCs w:val="20"/>
                <w:lang w:val="en-US"/>
              </w:rPr>
            </w:pPr>
          </w:p>
        </w:tc>
        <w:tc>
          <w:tcPr>
            <w:tcW w:w="2127" w:type="dxa"/>
            <w:gridSpan w:val="3"/>
          </w:tcPr>
          <w:p w14:paraId="12A4C350" w14:textId="77777777" w:rsidR="00FD51A5" w:rsidRPr="00A04049" w:rsidRDefault="00FD51A5" w:rsidP="00963759">
            <w:pPr>
              <w:rPr>
                <w:rFonts w:ascii="Times New Roman" w:hAnsi="Times New Roman" w:cs="Times New Roman"/>
                <w:sz w:val="14"/>
                <w:szCs w:val="20"/>
                <w:lang w:val="en-US"/>
              </w:rPr>
            </w:pPr>
            <w:r w:rsidRPr="00A04049">
              <w:rPr>
                <w:rFonts w:ascii="Times New Roman" w:hAnsi="Times New Roman" w:cs="Times New Roman"/>
                <w:sz w:val="14"/>
                <w:szCs w:val="20"/>
                <w:lang w:val="en-US"/>
              </w:rPr>
              <w:t>Criterion validity</w:t>
            </w:r>
          </w:p>
        </w:tc>
        <w:tc>
          <w:tcPr>
            <w:tcW w:w="8363" w:type="dxa"/>
            <w:gridSpan w:val="4"/>
            <w:vAlign w:val="center"/>
          </w:tcPr>
          <w:p w14:paraId="55E58DD5" w14:textId="77777777" w:rsidR="00FD51A5" w:rsidRPr="00A04049"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Not tested (Gold standard not available)</w:t>
            </w:r>
          </w:p>
        </w:tc>
      </w:tr>
      <w:tr w:rsidR="00FD51A5" w:rsidRPr="00A04049" w14:paraId="3AC25F02" w14:textId="77777777" w:rsidTr="006C699F">
        <w:tc>
          <w:tcPr>
            <w:tcW w:w="3261" w:type="dxa"/>
            <w:gridSpan w:val="4"/>
            <w:vMerge w:val="restart"/>
            <w:vAlign w:val="center"/>
          </w:tcPr>
          <w:p w14:paraId="3D2D990B" w14:textId="77777777" w:rsidR="00FD51A5"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Responsiveness</w:t>
            </w:r>
          </w:p>
        </w:tc>
        <w:tc>
          <w:tcPr>
            <w:tcW w:w="851" w:type="dxa"/>
          </w:tcPr>
          <w:p w14:paraId="19550255" w14:textId="314204E1" w:rsidR="00FD51A5" w:rsidRDefault="00FD51A5" w:rsidP="00E13C72">
            <w:pPr>
              <w:rPr>
                <w:rFonts w:ascii="Times New Roman" w:hAnsi="Times New Roman" w:cs="Times New Roman"/>
                <w:sz w:val="14"/>
                <w:szCs w:val="20"/>
                <w:lang w:val="en-US"/>
              </w:rPr>
            </w:pPr>
            <w:r>
              <w:rPr>
                <w:rFonts w:ascii="Times New Roman" w:hAnsi="Times New Roman" w:cs="Times New Roman"/>
                <w:sz w:val="14"/>
                <w:szCs w:val="20"/>
                <w:lang w:val="en-US"/>
              </w:rPr>
              <w:t>Zanni et al, 2010</w:t>
            </w:r>
            <w:r>
              <w:rPr>
                <w:rFonts w:ascii="Times New Roman" w:hAnsi="Times New Roman" w:cs="Times New Roman"/>
                <w:sz w:val="14"/>
                <w:szCs w:val="20"/>
                <w:lang w:val="en-US"/>
              </w:rPr>
              <w:fldChar w:fldCharType="begin" w:fldLock="1"/>
            </w:r>
            <w:r w:rsidR="005D321F">
              <w:rPr>
                <w:rFonts w:ascii="Times New Roman" w:hAnsi="Times New Roman" w:cs="Times New Roman"/>
                <w:sz w:val="14"/>
                <w:szCs w:val="20"/>
                <w:lang w:val="en-US"/>
              </w:rPr>
              <w:instrText>ADDIN CSL_CITATION {"citationItems":[{"id":"ITEM-1","itemData":{"DOI":"10.1016/j.jcrc.2009.10.010","ISBN":"0883-9441","ISSN":"08839441","PMID":"19942399","abstract":"Purpose: The aim of this study was to describe the frequency, physiologic effects, safety, and patient outcomes associated with traditional rehabilitation therapy in patients who require mechanical ventilation. Materials and Methods: Prospective observational report of consecutive patients ventilated 4 or more days and eligible for rehabilitation in a single medical intensive care unit (ICU) during a 13-week period was conducted. Results: Of the 32 patients who met the inclusion criteria, only 21 (66%) received physician orders for evaluation by rehabilitation services (physical and/or occupational therapy). Fifty rehabilitation treatments were provided to 19 patients on a median of 12% of medical ICU days per patient, with deep sedation and unavailability of rehabilitation staff representing major barriers to treatment. Physiologic changes during rehabilitation therapy were minimal. Joint contractures were frequent in the lower extremities and did not improve during hospitalization. In 53% and 79% of initial ICU assessments, muscle weakness was present in upper and lower extremities, respectively, with a decreased prevalence of 19% and 43% at hospital discharge, respectively. New impairments in physical function were common at hospital discharge. Conclusions: This pilot project illustrated important barriers to providing rehabilitation to mechanically ventilated patients in an ICU and impairments in strength, range of motion, and functional outcomes at hospital discharge. ?? 2010 Elsevier Inc.","author":[{"dropping-particle":"","family":"Zanni","given":"Jennifer M.","non-dropping-particle":"","parse-names":false,"suffix":""},{"dropping-particle":"","family":"Korupolu","given":"Radha","non-dropping-particle":"","parse-names":false,"suffix":""},{"dropping-particle":"","family":"Fan","given":"Eddy","non-dropping-particle":"","parse-names":false,"suffix":""},{"dropping-particle":"","family":"Pradhan","given":"Pranoti","non-dropping-particle":"","parse-names":false,"suffix":""},{"dropping-particle":"","family":"Janjua","given":"Kashif","non-dropping-particle":"","parse-names":false,"suffix":""},{"dropping-particle":"","family":"Palmer","given":"Jeffrey B.","non-dropping-particle":"","parse-names":false,"suffix":""},{"dropping-particle":"","family":"Brower","given":"Roy G.","non-dropping-particle":"","parse-names":false,"suffix":""},{"dropping-particle":"","family":"Needham","given":"Dale M.","non-dropping-particle":"","parse-names":false,"suffix":""}],"container-title":"Journal of Critical Care","id":"ITEM-1","issue":"2","issued":{"date-parts":[["2010","6"]]},"page":"254-262","title":"Rehabilitation therapy and outcomes in acute respiratory failure: An observational pilot project","type":"article-journal","volume":"25"},"uris":["http://www.mendeley.com/documents/?uuid=97992542-938c-4daa-8122-7567f7021237"]}],"mendeley":{"formattedCitation":"[10]","plainTextFormattedCitation":"[10]","previouslyFormattedCitation":"[9]"},"properties":{"noteIndex":0},"schema":"https://github.com/citation-style-language/schema/raw/master/csl-citation.json"}</w:instrText>
            </w:r>
            <w:r>
              <w:rPr>
                <w:rFonts w:ascii="Times New Roman" w:hAnsi="Times New Roman" w:cs="Times New Roman"/>
                <w:sz w:val="14"/>
                <w:szCs w:val="20"/>
                <w:lang w:val="en-US"/>
              </w:rPr>
              <w:fldChar w:fldCharType="separate"/>
            </w:r>
            <w:r w:rsidR="005D321F" w:rsidRPr="005D321F">
              <w:rPr>
                <w:rFonts w:ascii="Times New Roman" w:hAnsi="Times New Roman" w:cs="Times New Roman"/>
                <w:noProof/>
                <w:sz w:val="14"/>
                <w:szCs w:val="20"/>
                <w:lang w:val="en-US"/>
              </w:rPr>
              <w:t>[10]</w:t>
            </w:r>
            <w:r>
              <w:rPr>
                <w:rFonts w:ascii="Times New Roman" w:hAnsi="Times New Roman" w:cs="Times New Roman"/>
                <w:sz w:val="14"/>
                <w:szCs w:val="20"/>
                <w:lang w:val="en-US"/>
              </w:rPr>
              <w:fldChar w:fldCharType="end"/>
            </w:r>
          </w:p>
        </w:tc>
        <w:tc>
          <w:tcPr>
            <w:tcW w:w="3543" w:type="dxa"/>
          </w:tcPr>
          <w:p w14:paraId="6D47275B" w14:textId="77777777" w:rsidR="00FD51A5" w:rsidRPr="00ED0B6E" w:rsidRDefault="00FD51A5" w:rsidP="00963759">
            <w:pPr>
              <w:rPr>
                <w:rFonts w:ascii="Times New Roman" w:hAnsi="Times New Roman" w:cs="Times New Roman"/>
                <w:sz w:val="14"/>
                <w:szCs w:val="20"/>
                <w:lang w:val="en-US"/>
              </w:rPr>
            </w:pPr>
            <w:r w:rsidRPr="00ED0B6E">
              <w:rPr>
                <w:rFonts w:ascii="Times New Roman" w:hAnsi="Times New Roman" w:cs="Times New Roman"/>
                <w:sz w:val="14"/>
                <w:szCs w:val="20"/>
                <w:lang w:val="en-US"/>
              </w:rPr>
              <w:t xml:space="preserve">FSS-ICU median (IQR) </w:t>
            </w:r>
            <w:r>
              <w:rPr>
                <w:rFonts w:ascii="Times New Roman" w:hAnsi="Times New Roman" w:cs="Times New Roman"/>
                <w:sz w:val="14"/>
                <w:szCs w:val="20"/>
                <w:lang w:val="en-US"/>
              </w:rPr>
              <w:t>increase from</w:t>
            </w:r>
            <w:r w:rsidRPr="00ED0B6E">
              <w:rPr>
                <w:rFonts w:ascii="Times New Roman" w:hAnsi="Times New Roman" w:cs="Times New Roman"/>
                <w:sz w:val="14"/>
                <w:szCs w:val="20"/>
                <w:lang w:val="en-US"/>
              </w:rPr>
              <w:t xml:space="preserve"> before hospital admission</w:t>
            </w:r>
            <w:r>
              <w:rPr>
                <w:rFonts w:ascii="Times New Roman" w:hAnsi="Times New Roman" w:cs="Times New Roman"/>
                <w:sz w:val="14"/>
                <w:szCs w:val="20"/>
                <w:lang w:val="en-US"/>
              </w:rPr>
              <w:t xml:space="preserve">: </w:t>
            </w:r>
            <w:r w:rsidRPr="00ED0B6E">
              <w:rPr>
                <w:rFonts w:ascii="Times New Roman" w:hAnsi="Times New Roman" w:cs="Times New Roman"/>
                <w:sz w:val="14"/>
                <w:szCs w:val="20"/>
                <w:lang w:val="en-US"/>
              </w:rPr>
              <w:t>35 (31-35)</w:t>
            </w:r>
            <w:r>
              <w:rPr>
                <w:rFonts w:ascii="Times New Roman" w:hAnsi="Times New Roman" w:cs="Times New Roman"/>
                <w:sz w:val="14"/>
                <w:szCs w:val="20"/>
                <w:lang w:val="en-US"/>
              </w:rPr>
              <w:t>, awakening:</w:t>
            </w:r>
            <w:r w:rsidRPr="00ED0B6E">
              <w:rPr>
                <w:rFonts w:ascii="Times New Roman" w:hAnsi="Times New Roman" w:cs="Times New Roman"/>
                <w:sz w:val="14"/>
                <w:szCs w:val="20"/>
                <w:lang w:val="en-US"/>
              </w:rPr>
              <w:t xml:space="preserve"> 10 (5-13)</w:t>
            </w:r>
            <w:r>
              <w:rPr>
                <w:rFonts w:ascii="Times New Roman" w:hAnsi="Times New Roman" w:cs="Times New Roman"/>
                <w:sz w:val="14"/>
                <w:szCs w:val="20"/>
                <w:lang w:val="en-US"/>
              </w:rPr>
              <w:t>, ICU discharge:</w:t>
            </w:r>
            <w:r w:rsidRPr="00ED0B6E">
              <w:rPr>
                <w:rFonts w:ascii="Times New Roman" w:hAnsi="Times New Roman" w:cs="Times New Roman"/>
                <w:sz w:val="14"/>
                <w:szCs w:val="20"/>
                <w:lang w:val="en-US"/>
              </w:rPr>
              <w:t xml:space="preserve"> 14 (10-23) </w:t>
            </w:r>
            <w:r>
              <w:rPr>
                <w:rFonts w:ascii="Times New Roman" w:hAnsi="Times New Roman" w:cs="Times New Roman"/>
                <w:sz w:val="14"/>
                <w:szCs w:val="20"/>
                <w:lang w:val="en-US"/>
              </w:rPr>
              <w:t xml:space="preserve">and to hospital discharge: </w:t>
            </w:r>
            <w:r w:rsidRPr="00ED0B6E">
              <w:rPr>
                <w:rFonts w:ascii="Times New Roman" w:hAnsi="Times New Roman" w:cs="Times New Roman"/>
                <w:sz w:val="14"/>
                <w:szCs w:val="20"/>
                <w:lang w:val="en-US"/>
              </w:rPr>
              <w:t>20 (13-34)</w:t>
            </w:r>
          </w:p>
        </w:tc>
        <w:tc>
          <w:tcPr>
            <w:tcW w:w="2977" w:type="dxa"/>
          </w:tcPr>
          <w:p w14:paraId="5DBDBBE7" w14:textId="77777777" w:rsidR="00FD51A5" w:rsidRPr="003C30F7" w:rsidRDefault="00FD51A5" w:rsidP="00963759">
            <w:pPr>
              <w:rPr>
                <w:rFonts w:ascii="Times New Roman" w:hAnsi="Times New Roman" w:cs="Times New Roman"/>
                <w:sz w:val="14"/>
                <w:szCs w:val="20"/>
                <w:lang w:val="en-US"/>
              </w:rPr>
            </w:pPr>
            <w:r>
              <w:rPr>
                <w:rFonts w:ascii="Times New Roman" w:hAnsi="Times New Roman" w:cs="Times New Roman"/>
                <w:sz w:val="14"/>
                <w:szCs w:val="20"/>
              </w:rPr>
              <w:t>31 patients with s</w:t>
            </w:r>
            <w:r w:rsidRPr="000F635C">
              <w:rPr>
                <w:rFonts w:ascii="Times New Roman" w:hAnsi="Times New Roman" w:cs="Times New Roman"/>
                <w:sz w:val="14"/>
                <w:szCs w:val="20"/>
              </w:rPr>
              <w:t>ignificant change in scores across time</w:t>
            </w:r>
            <w:r>
              <w:rPr>
                <w:rFonts w:ascii="Times New Roman" w:hAnsi="Times New Roman" w:cs="Times New Roman"/>
                <w:sz w:val="14"/>
                <w:szCs w:val="20"/>
              </w:rPr>
              <w:t xml:space="preserve"> </w:t>
            </w:r>
            <w:r w:rsidRPr="000F635C">
              <w:rPr>
                <w:rFonts w:ascii="Times New Roman" w:hAnsi="Times New Roman" w:cs="Times New Roman"/>
                <w:sz w:val="14"/>
                <w:szCs w:val="20"/>
              </w:rPr>
              <w:t>points</w:t>
            </w:r>
          </w:p>
        </w:tc>
        <w:tc>
          <w:tcPr>
            <w:tcW w:w="992" w:type="dxa"/>
          </w:tcPr>
          <w:p w14:paraId="52DE71D8" w14:textId="515F4E07" w:rsidR="00FD51A5"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English version</w:t>
            </w:r>
          </w:p>
        </w:tc>
      </w:tr>
      <w:tr w:rsidR="00FD51A5" w:rsidRPr="008E2684" w14:paraId="02B7310A" w14:textId="77777777" w:rsidTr="006C699F">
        <w:tc>
          <w:tcPr>
            <w:tcW w:w="3261" w:type="dxa"/>
            <w:gridSpan w:val="4"/>
            <w:vMerge/>
            <w:vAlign w:val="center"/>
          </w:tcPr>
          <w:p w14:paraId="4DC3AD03" w14:textId="77777777" w:rsidR="00FD51A5" w:rsidRPr="00A04049" w:rsidRDefault="00FD51A5" w:rsidP="00963759">
            <w:pPr>
              <w:rPr>
                <w:rFonts w:ascii="Times New Roman" w:hAnsi="Times New Roman" w:cs="Times New Roman"/>
                <w:sz w:val="14"/>
                <w:szCs w:val="20"/>
                <w:lang w:val="en-US"/>
              </w:rPr>
            </w:pPr>
          </w:p>
        </w:tc>
        <w:tc>
          <w:tcPr>
            <w:tcW w:w="851" w:type="dxa"/>
          </w:tcPr>
          <w:p w14:paraId="66D12B66" w14:textId="070A1664" w:rsidR="00FD51A5" w:rsidRDefault="00F21B3B" w:rsidP="00E13C72">
            <w:pPr>
              <w:rPr>
                <w:rFonts w:ascii="Times New Roman" w:hAnsi="Times New Roman" w:cs="Times New Roman"/>
                <w:sz w:val="14"/>
                <w:szCs w:val="20"/>
                <w:lang w:val="en-US"/>
              </w:rPr>
            </w:pPr>
            <w:r>
              <w:rPr>
                <w:rFonts w:ascii="Times New Roman" w:hAnsi="Times New Roman" w:cs="Times New Roman"/>
                <w:sz w:val="14"/>
                <w:szCs w:val="20"/>
                <w:lang w:val="en-US"/>
              </w:rPr>
              <w:t xml:space="preserve">Thrush et al, </w:t>
            </w:r>
            <w:r w:rsidR="00FD51A5">
              <w:rPr>
                <w:rFonts w:ascii="Times New Roman" w:hAnsi="Times New Roman" w:cs="Times New Roman"/>
                <w:sz w:val="14"/>
                <w:szCs w:val="20"/>
                <w:lang w:val="en-US"/>
              </w:rPr>
              <w:t>2012</w:t>
            </w:r>
            <w:r w:rsidR="00FD51A5">
              <w:rPr>
                <w:rFonts w:ascii="Times New Roman" w:hAnsi="Times New Roman" w:cs="Times New Roman"/>
                <w:sz w:val="14"/>
                <w:szCs w:val="20"/>
                <w:lang w:val="en-US"/>
              </w:rPr>
              <w:fldChar w:fldCharType="begin" w:fldLock="1"/>
            </w:r>
            <w:r w:rsidR="005D321F">
              <w:rPr>
                <w:rFonts w:ascii="Times New Roman" w:hAnsi="Times New Roman" w:cs="Times New Roman"/>
                <w:sz w:val="14"/>
                <w:szCs w:val="20"/>
                <w:lang w:val="en-US"/>
              </w:rPr>
              <w:instrText>ADDIN CSL_CITATION {"citationItems":[{"id":"ITEM-1","itemData":{"DOI":"10.2522/ptj.20110412","ISBN":"0031-9023","ISSN":"1538-6724","PMID":"22956427","abstract":"BACKGROUND AND PURPOSE: Long-term acute care hospitals (LTACHs) have emerged for patients requiring medical care beyond a short stay. Minimal data have been reported on functional outcomes in this setting. The purposes of this study were: (1) to measure the clinical utility of the Functional Status Score for the Intensive Care Unit (FSS-ICU) in an LTACH setting and (2) to explore the association between FSS-ICU score and discharge setting.\\n\\nPARTICIPANTS: Data were obtained from 101 patients (median age=70 years, interquartile range [IQR]=61-78; 39% female, 61% male) who were admitted to an LTACH. Participants were categorized into 1 of 5 groups by discharge setting: (1) home (n=14), (2) inpatient rehabilitation facility (n=26), (3) skilled nursing facility (n=23), (4) long-term care/hospice/expired (n=13), or (5) transferred to a short-stay hospital (n=25).\\n\\nMETHODS: Data were prospectively collected from a 38-bed LTACH in the United States over 8 months beginning in September 2010. Functional status was scored using the FSS-ICU within 4 days of admission and every 2 weeks until discharge. The FSS-ICU consists of 5 categories: rolling, supine-to-sit transfers, unsupported sitting, sit-to-stand transfers, and ambulation. Each category was rated from 0 to 7, with a maximum cumulative FSS-ICU score of 35.\\n\\nRESULTS: Cumulative FSS-ICU scores significantly improved from a median (IQR) of 9 (3-17) to 14 (5-24) at discharge. Median (IQR) cumulative discharge FSS-ICU scores were significantly different among the discharge categories: home=28 (22-32), inpatient rehabilitation facility=21 (15-24), skilled nursing facility=14 (8-21), long-term care/hospice/expired=5 (0-11), and transfer to a short-stay hospital=4 (0-7).\\n\\nDISCUSSION AND CONCLUSIONS: Patients receiving therapy at an LTACH demonstrate significant improvements from admission to discharge using the FSS-ICU. This outcome tool discriminates among discharge settings and successfully documents functional improvements of patients in an LTACH setting.","author":[{"dropping-particle":"","family":"Thrush","given":"Aaron","non-dropping-particle":"","parse-names":false,"suffix":""},{"dropping-particle":"","family":"Rozek","given":"Melanie","non-dropping-particle":"","parse-names":false,"suffix":""},{"dropping-particle":"","family":"Dekerlegand","given":"Jennifer L","non-dropping-particle":"","parse-names":false,"suffix":""}],"container-title":"Physical therapy","id":"ITEM-1","issue":"12","issued":{"date-parts":[["2012"]]},"page":"1536-45","title":"The clinical utility of the functional status score for the intensive care unit (FSS-ICU) at a long-term acute care hospital: a prospective cohort study.","type":"article-journal","volume":"92"},"uris":["http://www.mendeley.com/documents/?uuid=3263058d-f446-4922-97bb-9b263180c2da"]}],"mendeley":{"formattedCitation":"[12]","plainTextFormattedCitation":"[12]","previouslyFormattedCitation":"[11]"},"properties":{"noteIndex":0},"schema":"https://github.com/citation-style-language/schema/raw/master/csl-citation.json"}</w:instrText>
            </w:r>
            <w:r w:rsidR="00FD51A5">
              <w:rPr>
                <w:rFonts w:ascii="Times New Roman" w:hAnsi="Times New Roman" w:cs="Times New Roman"/>
                <w:sz w:val="14"/>
                <w:szCs w:val="20"/>
                <w:lang w:val="en-US"/>
              </w:rPr>
              <w:fldChar w:fldCharType="separate"/>
            </w:r>
            <w:r w:rsidR="005D321F" w:rsidRPr="005D321F">
              <w:rPr>
                <w:rFonts w:ascii="Times New Roman" w:hAnsi="Times New Roman" w:cs="Times New Roman"/>
                <w:noProof/>
                <w:sz w:val="14"/>
                <w:szCs w:val="20"/>
                <w:lang w:val="en-US"/>
              </w:rPr>
              <w:t>[12]</w:t>
            </w:r>
            <w:r w:rsidR="00FD51A5">
              <w:rPr>
                <w:rFonts w:ascii="Times New Roman" w:hAnsi="Times New Roman" w:cs="Times New Roman"/>
                <w:sz w:val="14"/>
                <w:szCs w:val="20"/>
                <w:lang w:val="en-US"/>
              </w:rPr>
              <w:fldChar w:fldCharType="end"/>
            </w:r>
          </w:p>
        </w:tc>
        <w:tc>
          <w:tcPr>
            <w:tcW w:w="3543" w:type="dxa"/>
          </w:tcPr>
          <w:p w14:paraId="017AC3B2" w14:textId="77777777" w:rsidR="00FD51A5" w:rsidRPr="003475EB" w:rsidRDefault="00FD51A5" w:rsidP="00963759">
            <w:pPr>
              <w:rPr>
                <w:rFonts w:ascii="Times New Roman" w:hAnsi="Times New Roman" w:cs="Times New Roman"/>
                <w:sz w:val="14"/>
                <w:szCs w:val="20"/>
                <w:lang w:val="en-US"/>
              </w:rPr>
            </w:pPr>
            <w:r w:rsidRPr="003475EB">
              <w:rPr>
                <w:rFonts w:ascii="Times New Roman" w:hAnsi="Times New Roman" w:cs="Times New Roman"/>
                <w:sz w:val="14"/>
                <w:szCs w:val="20"/>
                <w:lang w:val="en-US"/>
              </w:rPr>
              <w:t>Effect size=0.25</w:t>
            </w:r>
          </w:p>
          <w:p w14:paraId="5DB23CC2" w14:textId="77777777" w:rsidR="00FD51A5" w:rsidRPr="003C30F7" w:rsidRDefault="00FD51A5" w:rsidP="00963759">
            <w:pPr>
              <w:rPr>
                <w:rFonts w:ascii="Times New Roman" w:hAnsi="Times New Roman" w:cs="Times New Roman"/>
                <w:sz w:val="14"/>
                <w:szCs w:val="20"/>
                <w:lang w:val="en-US"/>
              </w:rPr>
            </w:pPr>
            <w:r w:rsidRPr="003475EB">
              <w:rPr>
                <w:rFonts w:ascii="Times New Roman" w:hAnsi="Times New Roman" w:cs="Times New Roman"/>
                <w:sz w:val="14"/>
                <w:szCs w:val="20"/>
                <w:lang w:val="en-US"/>
              </w:rPr>
              <w:t xml:space="preserve">FSS-ICU median (IQR) </w:t>
            </w:r>
            <w:r>
              <w:rPr>
                <w:rFonts w:ascii="Times New Roman" w:hAnsi="Times New Roman" w:cs="Times New Roman"/>
                <w:sz w:val="14"/>
                <w:szCs w:val="20"/>
                <w:lang w:val="en-US"/>
              </w:rPr>
              <w:t>increase from</w:t>
            </w:r>
            <w:r w:rsidRPr="003475EB">
              <w:rPr>
                <w:rFonts w:ascii="Times New Roman" w:hAnsi="Times New Roman" w:cs="Times New Roman"/>
                <w:sz w:val="14"/>
                <w:szCs w:val="20"/>
                <w:lang w:val="en-US"/>
              </w:rPr>
              <w:t xml:space="preserve"> baseline (admission): 9 (3–17) to </w:t>
            </w:r>
            <w:r>
              <w:rPr>
                <w:rFonts w:ascii="Times New Roman" w:hAnsi="Times New Roman" w:cs="Times New Roman"/>
                <w:sz w:val="14"/>
                <w:szCs w:val="20"/>
                <w:lang w:val="en-US"/>
              </w:rPr>
              <w:t xml:space="preserve">LTACH discharge: </w:t>
            </w:r>
            <w:r w:rsidRPr="003475EB">
              <w:rPr>
                <w:rFonts w:ascii="Times New Roman" w:hAnsi="Times New Roman" w:cs="Times New Roman"/>
                <w:sz w:val="14"/>
                <w:szCs w:val="20"/>
                <w:lang w:val="en-US"/>
              </w:rPr>
              <w:t>14 (5–24)</w:t>
            </w:r>
          </w:p>
        </w:tc>
        <w:tc>
          <w:tcPr>
            <w:tcW w:w="2977" w:type="dxa"/>
          </w:tcPr>
          <w:p w14:paraId="19D1C80E" w14:textId="5DE05E83" w:rsidR="00FD51A5" w:rsidRPr="00D676A0" w:rsidRDefault="00FD51A5" w:rsidP="00963759">
            <w:pPr>
              <w:rPr>
                <w:rFonts w:ascii="Times New Roman" w:hAnsi="Times New Roman" w:cs="Times New Roman"/>
                <w:sz w:val="14"/>
                <w:szCs w:val="20"/>
                <w:lang w:val="en-US"/>
              </w:rPr>
            </w:pPr>
            <w:r w:rsidRPr="00D676A0">
              <w:rPr>
                <w:rFonts w:ascii="Times New Roman" w:hAnsi="Times New Roman" w:cs="Times New Roman"/>
                <w:sz w:val="14"/>
                <w:szCs w:val="20"/>
                <w:lang w:val="en-US"/>
              </w:rPr>
              <w:t xml:space="preserve">101 </w:t>
            </w:r>
            <w:r>
              <w:rPr>
                <w:rFonts w:ascii="Times New Roman" w:hAnsi="Times New Roman" w:cs="Times New Roman"/>
                <w:sz w:val="14"/>
                <w:szCs w:val="20"/>
                <w:lang w:val="en-US"/>
              </w:rPr>
              <w:t>patients who were admitted to a</w:t>
            </w:r>
            <w:r w:rsidR="008E2684">
              <w:rPr>
                <w:rFonts w:ascii="Times New Roman" w:hAnsi="Times New Roman" w:cs="Times New Roman"/>
                <w:sz w:val="14"/>
                <w:szCs w:val="20"/>
                <w:lang w:val="en-US"/>
              </w:rPr>
              <w:t xml:space="preserve"> l</w:t>
            </w:r>
            <w:r w:rsidRPr="00D676A0">
              <w:rPr>
                <w:rFonts w:ascii="Times New Roman" w:hAnsi="Times New Roman" w:cs="Times New Roman"/>
                <w:sz w:val="14"/>
                <w:szCs w:val="20"/>
                <w:lang w:val="en-US"/>
              </w:rPr>
              <w:t>ong-t</w:t>
            </w:r>
            <w:r w:rsidR="009128E8">
              <w:rPr>
                <w:rFonts w:ascii="Times New Roman" w:hAnsi="Times New Roman" w:cs="Times New Roman"/>
                <w:sz w:val="14"/>
                <w:szCs w:val="20"/>
                <w:lang w:val="en-US"/>
              </w:rPr>
              <w:t>erm acute care hospitals</w:t>
            </w:r>
            <w:r w:rsidR="008D3B31">
              <w:rPr>
                <w:rFonts w:ascii="Times New Roman" w:hAnsi="Times New Roman" w:cs="Times New Roman"/>
                <w:sz w:val="14"/>
                <w:szCs w:val="20"/>
                <w:lang w:val="en-US"/>
              </w:rPr>
              <w:t xml:space="preserve"> (LTACH)</w:t>
            </w:r>
          </w:p>
          <w:p w14:paraId="1FF47D68" w14:textId="77777777" w:rsidR="00FD51A5" w:rsidRPr="00A04049" w:rsidRDefault="00FD51A5" w:rsidP="00963759">
            <w:pPr>
              <w:rPr>
                <w:rFonts w:ascii="Times New Roman" w:hAnsi="Times New Roman" w:cs="Times New Roman"/>
                <w:sz w:val="14"/>
                <w:szCs w:val="20"/>
                <w:lang w:val="en-US"/>
              </w:rPr>
            </w:pPr>
            <w:r w:rsidRPr="00D676A0">
              <w:rPr>
                <w:rFonts w:ascii="Times New Roman" w:hAnsi="Times New Roman" w:cs="Times New Roman"/>
                <w:sz w:val="14"/>
                <w:szCs w:val="20"/>
                <w:lang w:val="en-US"/>
              </w:rPr>
              <w:t>Effect size: Discharged to home=0.9; Discharge to inpatient rehabilitation facility=0.91; Discharge to skilled nursing facility=0.80</w:t>
            </w:r>
          </w:p>
        </w:tc>
        <w:tc>
          <w:tcPr>
            <w:tcW w:w="992" w:type="dxa"/>
          </w:tcPr>
          <w:p w14:paraId="017BBABA" w14:textId="71DE8B76" w:rsidR="00FD51A5" w:rsidRPr="00A04049"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English version</w:t>
            </w:r>
          </w:p>
        </w:tc>
      </w:tr>
      <w:tr w:rsidR="00FD51A5" w:rsidRPr="008E2684" w14:paraId="2EDD0604" w14:textId="77777777" w:rsidTr="006C699F">
        <w:tc>
          <w:tcPr>
            <w:tcW w:w="3261" w:type="dxa"/>
            <w:gridSpan w:val="4"/>
            <w:vMerge/>
          </w:tcPr>
          <w:p w14:paraId="48E0FA57" w14:textId="77777777" w:rsidR="00FD51A5" w:rsidRPr="00A04049" w:rsidRDefault="00FD51A5" w:rsidP="00963759">
            <w:pPr>
              <w:rPr>
                <w:rFonts w:ascii="Times New Roman" w:hAnsi="Times New Roman" w:cs="Times New Roman"/>
                <w:sz w:val="14"/>
                <w:szCs w:val="20"/>
                <w:lang w:val="en-US"/>
              </w:rPr>
            </w:pPr>
          </w:p>
        </w:tc>
        <w:tc>
          <w:tcPr>
            <w:tcW w:w="851" w:type="dxa"/>
          </w:tcPr>
          <w:p w14:paraId="79F0B94C" w14:textId="5C895FBE" w:rsidR="00FD51A5" w:rsidRPr="00A04049" w:rsidRDefault="00FD51A5" w:rsidP="00E13C72">
            <w:pPr>
              <w:rPr>
                <w:rFonts w:ascii="Times New Roman" w:hAnsi="Times New Roman" w:cs="Times New Roman"/>
                <w:sz w:val="14"/>
                <w:szCs w:val="20"/>
                <w:lang w:val="en-US"/>
              </w:rPr>
            </w:pPr>
            <w:r>
              <w:rPr>
                <w:rFonts w:ascii="Times New Roman" w:hAnsi="Times New Roman" w:cs="Times New Roman"/>
                <w:sz w:val="14"/>
                <w:szCs w:val="20"/>
                <w:lang w:val="en-US"/>
              </w:rPr>
              <w:t>Parry et al, 2015</w:t>
            </w:r>
            <w:r>
              <w:rPr>
                <w:rFonts w:ascii="Times New Roman" w:hAnsi="Times New Roman" w:cs="Times New Roman"/>
                <w:sz w:val="14"/>
                <w:szCs w:val="20"/>
                <w:lang w:val="en-US"/>
              </w:rPr>
              <w:fldChar w:fldCharType="begin" w:fldLock="1"/>
            </w:r>
            <w:r w:rsidR="005D321F">
              <w:rPr>
                <w:rFonts w:ascii="Times New Roman" w:hAnsi="Times New Roman" w:cs="Times New Roman"/>
                <w:sz w:val="14"/>
                <w:szCs w:val="20"/>
                <w:lang w:val="en-US"/>
              </w:rPr>
              <w:instrText>ADDIN CSL_CITATION {"citationItems":[{"id":"ITEM-1","itemData":{"DOI":"10.1186/s13054-015-0829-5","ISSN":"1364-8535","PMID":"2015965374","abstract":"Introduction With growing awareness of the importance of rehabilitation new measures are being developed specifically for use in the intensive care unit (ICU). There are currently 26 measures reported to assess function in ICU survivors. The Physical Function in Intensive care Test scored (PFIT-s) has established clinimetric properties. It is unknown how other functional measures perform in comparison to the PFIT-s or which functional measure may be the most clinically applicable for use within the ICU. The aims of this study were to determine (1) the criterion validity of the Functional Status Score for the ICU (FSS-ICU), ICU Mobility Scale (IMS) and Short Physical Performance Battery (SPPB) against the PFIT-s; (2) the construct validity of these tests against muscle strength; (3) the predictive utility of these tests to predict discharge to home; and (4) the clinical applicability of these tests. This was a nested study within an ongoing controlled study and an observational study. Methods Sixty-six individuals were assessed at awakening and ICU discharge. Measures included: PFIT-s, FSS-ICU, IMS and SPPB. Bivariate relationships (Spearman's rank correlation coefficient) and predictive validity (logistic regression) were determined. Responsiveness (effect sizes); floor and ceiling effects; and minimal important differences were calculated. Results Mean+/-SD PFIT-s at awakening was 4.7+/-2.3 out of 10. On awakening a large positive relationship existed between PFIT-s and the other functional measures: FSS-ICU (rho=0.87, p&amp;lt;0.005), IMS (rho=0.81, p&amp;lt;0.005) and SPPB (rho=0.70, p&amp;lt;0.005). The PFIT-s had excellent construct validity (rho=0.8, p&amp;lt;0.005) and FSS-ICU (rho=0.69, p&amp;lt;0.005) and IMS (rho=0.57, p&amp;lt;0.005) had moderate construct validity with muscle strength. The PFIT-s and FSS-ICU had small floor/ceiling effects &amp;lt;11% at awakening and ICU discharge, whereas the IMS had a 17% floor effect on awakening. The SPPB had a large floor effect at awakening (78%) and ICU discharge (56%). All tests demonstrated responsiveness; however highest effect size was seen in the PFIT-s (Cohen's d=0.71). Conclusions There is high criterion validity for other functional measures against the PFIT-s. The PFIT-s and FSS-ICU are promising functional measures and are recommended to measure function within the ICU. Trial registration Clinicaltrials.gov NCT02214823. Registered 7 August 2014).","author":[{"dropping-particle":"","family":"Parry","given":"Selina M","non-dropping-particle":"","parse-names":false,"suffix":""},{"dropping-particle":"","family":"Denehy","given":"Linda","non-dropping-particle":"","parse-names":false,"suffix":""},{"dropping-particle":"","family":"Beach","given":"Lisa J","non-dropping-particle":"","parse-names":false,"suffix":""},{"dropping-particle":"","family":"Berney","given":"Sue","non-dropping-particle":"","parse-names":false,"suffix":""},{"dropping-particle":"","family":"Williamson","given":"Hannah C","non-dropping-particle":"","parse-names":false,"suffix":""},{"dropping-particle":"","family":"Granger","given":"Catherine L","non-dropping-particle":"","parse-names":false,"suffix":""}],"container-title":"Critical Care","id":"ITEM-1","issue":"1","issued":{"date-parts":[["2015"]]},"page":"127","title":"Functional outcomes in ICU – what should we be using? - an observational study","type":"article-journal","volume":"19"},"uris":["http://www.mendeley.com/documents/?uuid=6fe431cd-6492-4def-bd14-88f52a911798"]}],"mendeley":{"formattedCitation":"[9]","plainTextFormattedCitation":"[9]","previouslyFormattedCitation":"[8]"},"properties":{"noteIndex":0},"schema":"https://github.com/citation-style-language/schema/raw/master/csl-citation.json"}</w:instrText>
            </w:r>
            <w:r>
              <w:rPr>
                <w:rFonts w:ascii="Times New Roman" w:hAnsi="Times New Roman" w:cs="Times New Roman"/>
                <w:sz w:val="14"/>
                <w:szCs w:val="20"/>
                <w:lang w:val="en-US"/>
              </w:rPr>
              <w:fldChar w:fldCharType="separate"/>
            </w:r>
            <w:r w:rsidR="005D321F" w:rsidRPr="005D321F">
              <w:rPr>
                <w:rFonts w:ascii="Times New Roman" w:hAnsi="Times New Roman" w:cs="Times New Roman"/>
                <w:noProof/>
                <w:sz w:val="14"/>
                <w:szCs w:val="20"/>
                <w:lang w:val="en-US"/>
              </w:rPr>
              <w:t>[9]</w:t>
            </w:r>
            <w:r>
              <w:rPr>
                <w:rFonts w:ascii="Times New Roman" w:hAnsi="Times New Roman" w:cs="Times New Roman"/>
                <w:sz w:val="14"/>
                <w:szCs w:val="20"/>
                <w:lang w:val="en-US"/>
              </w:rPr>
              <w:fldChar w:fldCharType="end"/>
            </w:r>
          </w:p>
        </w:tc>
        <w:tc>
          <w:tcPr>
            <w:tcW w:w="3543" w:type="dxa"/>
          </w:tcPr>
          <w:p w14:paraId="23019A76" w14:textId="77777777" w:rsidR="00FD51A5"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Effect size (awakening to ICU discharge)=0.46</w:t>
            </w:r>
          </w:p>
        </w:tc>
        <w:tc>
          <w:tcPr>
            <w:tcW w:w="2977" w:type="dxa"/>
          </w:tcPr>
          <w:p w14:paraId="0F8F7278" w14:textId="77777777" w:rsidR="00FD51A5" w:rsidRPr="00A04049"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66 critically ill patients</w:t>
            </w:r>
          </w:p>
        </w:tc>
        <w:tc>
          <w:tcPr>
            <w:tcW w:w="992" w:type="dxa"/>
          </w:tcPr>
          <w:p w14:paraId="0D2711A8" w14:textId="69925C6D" w:rsidR="00FD51A5" w:rsidRPr="00A04049"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English version</w:t>
            </w:r>
          </w:p>
        </w:tc>
      </w:tr>
      <w:tr w:rsidR="00FD51A5" w:rsidRPr="008E2684" w14:paraId="1ECA320D" w14:textId="77777777" w:rsidTr="006C699F">
        <w:tc>
          <w:tcPr>
            <w:tcW w:w="3261" w:type="dxa"/>
            <w:gridSpan w:val="4"/>
            <w:vMerge/>
          </w:tcPr>
          <w:p w14:paraId="703C92D4" w14:textId="77777777" w:rsidR="00FD51A5" w:rsidRPr="00A04049" w:rsidRDefault="00FD51A5" w:rsidP="00963759">
            <w:pPr>
              <w:rPr>
                <w:rFonts w:ascii="Times New Roman" w:hAnsi="Times New Roman" w:cs="Times New Roman"/>
                <w:sz w:val="14"/>
                <w:szCs w:val="20"/>
                <w:lang w:val="en-US"/>
              </w:rPr>
            </w:pPr>
          </w:p>
        </w:tc>
        <w:tc>
          <w:tcPr>
            <w:tcW w:w="851" w:type="dxa"/>
          </w:tcPr>
          <w:p w14:paraId="5ED9C4E0" w14:textId="03BD613C" w:rsidR="00FD51A5" w:rsidRPr="00A04049" w:rsidRDefault="00FD51A5" w:rsidP="00E13C72">
            <w:pPr>
              <w:rPr>
                <w:rFonts w:ascii="Times New Roman" w:hAnsi="Times New Roman" w:cs="Times New Roman"/>
                <w:sz w:val="14"/>
                <w:szCs w:val="20"/>
                <w:lang w:val="en-US"/>
              </w:rPr>
            </w:pPr>
            <w:r>
              <w:rPr>
                <w:rFonts w:ascii="Times New Roman" w:hAnsi="Times New Roman" w:cs="Times New Roman"/>
                <w:sz w:val="14"/>
                <w:szCs w:val="20"/>
                <w:lang w:val="en-US"/>
              </w:rPr>
              <w:t>Huang et al, 2016</w:t>
            </w:r>
            <w:r>
              <w:rPr>
                <w:rFonts w:ascii="Times New Roman" w:hAnsi="Times New Roman" w:cs="Times New Roman"/>
                <w:sz w:val="14"/>
                <w:szCs w:val="20"/>
                <w:lang w:val="en-US"/>
              </w:rPr>
              <w:fldChar w:fldCharType="begin" w:fldLock="1"/>
            </w:r>
            <w:r w:rsidR="005D321F">
              <w:rPr>
                <w:rFonts w:ascii="Times New Roman" w:hAnsi="Times New Roman" w:cs="Times New Roman"/>
                <w:sz w:val="14"/>
                <w:szCs w:val="20"/>
                <w:lang w:val="en-US"/>
              </w:rPr>
              <w:instrText>ADDIN CSL_CITATION {"citationItems":[{"id":"ITEM-1","itemData":{"DOI":"10.1097/CCM.0000000000001949","ISBN":"0000000000","ISSN":"0090-3493","PMID":"27488220","abstract":"OBJECTIVES To evaluate the internal consistency, validity, responsiveness, and minimal important difference of the Functional Status Score for the ICU, a physical function measure designed for the ICU. DESIGN Clinimetric analysis. SETTINGS Five international datasets from the United States, Australia, and Brazil. PATIENTS Eight hundred nineteen ICU patients. INTERVENTION None. MEASUREMENTS AND MAIN RESULTS Clinimetric analyses were initially conducted separately for each data source and time point to examine generalizability of findings, with pooled analyses performed thereafter to increase power of analyses. The Functional Status Score for the ICU demonstrated good to excellent internal consistency. There was good convergent and discriminant validity, with significant and positive correlations (r = 0.30-0.95) between Functional Status Score for the ICU and other physical function measures, and generally weaker correlations with nonphysical measures (|r| = 0.01-0.70). Known group validity was demonstrated by significantly higher Functional Status Score for the ICU scores among patients without ICU-acquired weakness (Medical Research Council sum score, ≥ 48 vs &lt; 48) and with hospital discharge to home (vs healthcare facility). Functional Status Score for the ICU at ICU discharge predicted post-ICU hospital length of stay and discharge location. Responsiveness was supported via increased Functional Status Score for the ICU scores with improvements in muscle strength. Distribution-based methods indicated a minimal important difference of 2.0-5.0. CONCLUSIONS The Functional Status Score for the ICU has good internal consistency and is a valid and responsive measure of physical function for ICU patients. The estimated minimal important difference can be used in sample size calculations and in interpreting studies comparing the physical function of groups of ICU patients.","author":[{"dropping-particle":"","family":"Huang","given":"Minxuan","non-dropping-particle":"","parse-names":false,"suffix":""},{"dropping-particle":"","family":"Chan","given":"Kitty S","non-dropping-particle":"","parse-names":false,"suffix":""},{"dropping-particle":"","family":"Zanni","given":"Jennifer M","non-dropping-particle":"","parse-names":false,"suffix":""},{"dropping-particle":"","family":"Parry","given":"Selina M","non-dropping-particle":"","parse-names":false,"suffix":""},{"dropping-particle":"","family":"Neto","given":"Saint-Clair G. B.","non-dropping-particle":"","parse-names":false,"suffix":""},{"dropping-particle":"","family":"Neto","given":"Jose A A","non-dropping-particle":"","parse-names":false,"suffix":""},{"dropping-particle":"","family":"Silva","given":"Vinicius Z. M.","non-dropping-particle":"da","parse-names":false,"suffix":""},{"dropping-particle":"","family":"Kho","given":"Michelle E","non-dropping-particle":"","parse-names":false,"suffix":""},{"dropping-particle":"","family":"Needham","given":"Dale M.","non-dropping-particle":"","parse-names":false,"suffix":""}],"container-title":"Critical Care Medicine","id":"ITEM-1","issue":"12","issued":{"date-parts":[["2016","12"]]},"page":"e1155-e1164","title":"Functional Status Score for the ICU","type":"article-journal","volume":"44"},"uris":["http://www.mendeley.com/documents/?uuid=48039627-30fd-46d6-82c2-acc48a3ff2f8"]}],"mendeley":{"formattedCitation":"[8]","plainTextFormattedCitation":"[8]","previouslyFormattedCitation":"[7]"},"properties":{"noteIndex":0},"schema":"https://github.com/citation-style-language/schema/raw/master/csl-citation.json"}</w:instrText>
            </w:r>
            <w:r>
              <w:rPr>
                <w:rFonts w:ascii="Times New Roman" w:hAnsi="Times New Roman" w:cs="Times New Roman"/>
                <w:sz w:val="14"/>
                <w:szCs w:val="20"/>
                <w:lang w:val="en-US"/>
              </w:rPr>
              <w:fldChar w:fldCharType="separate"/>
            </w:r>
            <w:r w:rsidR="005D321F" w:rsidRPr="005D321F">
              <w:rPr>
                <w:rFonts w:ascii="Times New Roman" w:hAnsi="Times New Roman" w:cs="Times New Roman"/>
                <w:noProof/>
                <w:sz w:val="14"/>
                <w:szCs w:val="20"/>
                <w:lang w:val="en-US"/>
              </w:rPr>
              <w:t>[8]</w:t>
            </w:r>
            <w:r>
              <w:rPr>
                <w:rFonts w:ascii="Times New Roman" w:hAnsi="Times New Roman" w:cs="Times New Roman"/>
                <w:sz w:val="14"/>
                <w:szCs w:val="20"/>
                <w:lang w:val="en-US"/>
              </w:rPr>
              <w:fldChar w:fldCharType="end"/>
            </w:r>
          </w:p>
        </w:tc>
        <w:tc>
          <w:tcPr>
            <w:tcW w:w="3543" w:type="dxa"/>
          </w:tcPr>
          <w:p w14:paraId="6362BAF0" w14:textId="77777777" w:rsidR="00FD51A5" w:rsidRPr="0011797F" w:rsidRDefault="00FD51A5" w:rsidP="00963759">
            <w:pPr>
              <w:rPr>
                <w:rFonts w:ascii="Times New Roman" w:hAnsi="Times New Roman" w:cs="Times New Roman"/>
                <w:sz w:val="14"/>
                <w:szCs w:val="20"/>
                <w:lang w:val="en-US"/>
              </w:rPr>
            </w:pPr>
            <w:r w:rsidRPr="0011797F">
              <w:rPr>
                <w:rFonts w:ascii="Times New Roman" w:hAnsi="Times New Roman" w:cs="Times New Roman"/>
                <w:sz w:val="14"/>
                <w:szCs w:val="20"/>
                <w:lang w:val="en-US"/>
              </w:rPr>
              <w:t>Effect size (</w:t>
            </w:r>
            <w:r>
              <w:rPr>
                <w:rFonts w:ascii="Times New Roman" w:hAnsi="Times New Roman" w:cs="Times New Roman"/>
                <w:sz w:val="14"/>
                <w:szCs w:val="20"/>
                <w:lang w:val="en-US"/>
              </w:rPr>
              <w:t>ICU a</w:t>
            </w:r>
            <w:r w:rsidRPr="00C610F7">
              <w:rPr>
                <w:rFonts w:ascii="Times New Roman" w:hAnsi="Times New Roman" w:cs="Times New Roman"/>
                <w:sz w:val="14"/>
                <w:szCs w:val="20"/>
                <w:lang w:val="en-US"/>
              </w:rPr>
              <w:t xml:space="preserve">dmission/awakening </w:t>
            </w:r>
            <w:r w:rsidRPr="0011797F">
              <w:rPr>
                <w:rFonts w:ascii="Times New Roman" w:hAnsi="Times New Roman" w:cs="Times New Roman"/>
                <w:sz w:val="14"/>
                <w:szCs w:val="20"/>
                <w:lang w:val="en-US"/>
              </w:rPr>
              <w:t>to ICU discharge)=2.0</w:t>
            </w:r>
          </w:p>
          <w:p w14:paraId="5DAA62CD" w14:textId="77777777" w:rsidR="00FD51A5" w:rsidRPr="0011797F" w:rsidRDefault="00FD51A5" w:rsidP="00963759">
            <w:pPr>
              <w:rPr>
                <w:rFonts w:ascii="Times New Roman" w:hAnsi="Times New Roman" w:cs="Times New Roman"/>
                <w:sz w:val="14"/>
                <w:szCs w:val="20"/>
                <w:lang w:val="en-US"/>
              </w:rPr>
            </w:pPr>
            <w:r w:rsidRPr="0011797F">
              <w:rPr>
                <w:rFonts w:ascii="Times New Roman" w:hAnsi="Times New Roman" w:cs="Times New Roman"/>
                <w:sz w:val="14"/>
                <w:szCs w:val="20"/>
                <w:lang w:val="en-US"/>
              </w:rPr>
              <w:t>Effect size (ICU discharge to hospital discharge)=0.92</w:t>
            </w:r>
          </w:p>
          <w:p w14:paraId="6C9D359A" w14:textId="77777777" w:rsidR="00FD51A5" w:rsidRDefault="00FD51A5" w:rsidP="00963759">
            <w:pPr>
              <w:rPr>
                <w:rFonts w:ascii="Times New Roman" w:hAnsi="Times New Roman" w:cs="Times New Roman"/>
                <w:sz w:val="14"/>
                <w:szCs w:val="20"/>
                <w:lang w:val="en-US"/>
              </w:rPr>
            </w:pPr>
            <w:r w:rsidRPr="0011797F">
              <w:rPr>
                <w:rFonts w:ascii="Times New Roman" w:hAnsi="Times New Roman" w:cs="Times New Roman"/>
                <w:sz w:val="14"/>
                <w:szCs w:val="20"/>
                <w:lang w:val="en-US"/>
              </w:rPr>
              <w:t>Effect size (ICU awakening to hospital discharge)=1.85</w:t>
            </w:r>
          </w:p>
        </w:tc>
        <w:tc>
          <w:tcPr>
            <w:tcW w:w="2977" w:type="dxa"/>
          </w:tcPr>
          <w:p w14:paraId="661E3AB2" w14:textId="77777777" w:rsidR="00FD51A5" w:rsidRPr="008969EA" w:rsidRDefault="00FD51A5" w:rsidP="00963759">
            <w:pPr>
              <w:rPr>
                <w:rFonts w:ascii="Times New Roman" w:hAnsi="Times New Roman" w:cs="Times New Roman"/>
                <w:sz w:val="14"/>
                <w:szCs w:val="20"/>
                <w:lang w:val="en-US"/>
              </w:rPr>
            </w:pPr>
            <w:r w:rsidRPr="008969EA">
              <w:rPr>
                <w:rFonts w:ascii="Times New Roman" w:hAnsi="Times New Roman" w:cs="Times New Roman"/>
                <w:sz w:val="14"/>
                <w:szCs w:val="20"/>
                <w:lang w:val="en-US"/>
              </w:rPr>
              <w:t>Responsiveness was supported via increased FSS-ICU scores with improvements in muscle strength</w:t>
            </w:r>
            <w:r>
              <w:rPr>
                <w:rFonts w:ascii="Times New Roman" w:hAnsi="Times New Roman" w:cs="Times New Roman"/>
                <w:sz w:val="14"/>
                <w:szCs w:val="20"/>
                <w:lang w:val="en-US"/>
              </w:rPr>
              <w:t xml:space="preserve"> (E</w:t>
            </w:r>
            <w:r w:rsidRPr="00980ABA">
              <w:rPr>
                <w:rFonts w:ascii="Times New Roman" w:hAnsi="Times New Roman" w:cs="Times New Roman"/>
                <w:sz w:val="14"/>
                <w:szCs w:val="20"/>
                <w:lang w:val="en-US"/>
              </w:rPr>
              <w:t>valuation using</w:t>
            </w:r>
            <w:r>
              <w:rPr>
                <w:rFonts w:ascii="Times New Roman" w:hAnsi="Times New Roman" w:cs="Times New Roman"/>
                <w:sz w:val="14"/>
                <w:szCs w:val="20"/>
                <w:lang w:val="en-US"/>
              </w:rPr>
              <w:t xml:space="preserve"> </w:t>
            </w:r>
            <w:r w:rsidRPr="00980ABA">
              <w:rPr>
                <w:rFonts w:ascii="Times New Roman" w:hAnsi="Times New Roman" w:cs="Times New Roman"/>
                <w:sz w:val="14"/>
                <w:szCs w:val="20"/>
                <w:lang w:val="en-US"/>
              </w:rPr>
              <w:t>data from five international datasets: two from the United</w:t>
            </w:r>
            <w:r>
              <w:rPr>
                <w:rFonts w:ascii="Times New Roman" w:hAnsi="Times New Roman" w:cs="Times New Roman"/>
                <w:sz w:val="14"/>
                <w:szCs w:val="20"/>
                <w:lang w:val="en-US"/>
              </w:rPr>
              <w:t xml:space="preserve"> States, one from Australia</w:t>
            </w:r>
            <w:r w:rsidRPr="00980ABA">
              <w:rPr>
                <w:rFonts w:ascii="Times New Roman" w:hAnsi="Times New Roman" w:cs="Times New Roman"/>
                <w:sz w:val="14"/>
                <w:szCs w:val="20"/>
                <w:lang w:val="en-US"/>
              </w:rPr>
              <w:t>, and two from Brazil</w:t>
            </w:r>
            <w:r>
              <w:rPr>
                <w:rFonts w:ascii="Times New Roman" w:hAnsi="Times New Roman" w:cs="Times New Roman"/>
                <w:sz w:val="14"/>
                <w:szCs w:val="20"/>
                <w:lang w:val="en-US"/>
              </w:rPr>
              <w:t>)</w:t>
            </w:r>
          </w:p>
        </w:tc>
        <w:tc>
          <w:tcPr>
            <w:tcW w:w="992" w:type="dxa"/>
          </w:tcPr>
          <w:p w14:paraId="30BEB248" w14:textId="7D7DF501" w:rsidR="00FD51A5" w:rsidRPr="00A04049" w:rsidRDefault="00FD51A5" w:rsidP="001A5375">
            <w:pPr>
              <w:rPr>
                <w:rFonts w:ascii="Times New Roman" w:hAnsi="Times New Roman" w:cs="Times New Roman"/>
                <w:sz w:val="14"/>
                <w:szCs w:val="20"/>
                <w:lang w:val="en-US"/>
              </w:rPr>
            </w:pPr>
            <w:r>
              <w:rPr>
                <w:rFonts w:ascii="Times New Roman" w:hAnsi="Times New Roman" w:cs="Times New Roman"/>
                <w:sz w:val="14"/>
                <w:szCs w:val="20"/>
                <w:lang w:val="en-US"/>
              </w:rPr>
              <w:t xml:space="preserve">English and </w:t>
            </w:r>
            <w:r w:rsidRPr="00A04049">
              <w:rPr>
                <w:rFonts w:ascii="Times New Roman" w:hAnsi="Times New Roman" w:cs="Times New Roman"/>
                <w:sz w:val="14"/>
                <w:szCs w:val="20"/>
                <w:lang w:val="en-US"/>
              </w:rPr>
              <w:t>Brazilian version</w:t>
            </w:r>
            <w:r>
              <w:rPr>
                <w:rFonts w:ascii="Times New Roman" w:hAnsi="Times New Roman" w:cs="Times New Roman"/>
                <w:sz w:val="14"/>
                <w:szCs w:val="20"/>
                <w:lang w:val="en-US"/>
              </w:rPr>
              <w:t xml:space="preserve"> </w:t>
            </w:r>
            <w:r w:rsidRPr="00CC7FC2">
              <w:rPr>
                <w:rFonts w:ascii="Times New Roman" w:hAnsi="Times New Roman" w:cs="Times New Roman"/>
                <w:sz w:val="14"/>
                <w:szCs w:val="20"/>
                <w:vertAlign w:val="superscript"/>
                <w:lang w:val="en-US"/>
              </w:rPr>
              <w:t>a</w:t>
            </w:r>
          </w:p>
        </w:tc>
      </w:tr>
      <w:tr w:rsidR="00FD51A5" w:rsidRPr="008E2684" w14:paraId="71389C46" w14:textId="77777777" w:rsidTr="006C699F">
        <w:tc>
          <w:tcPr>
            <w:tcW w:w="3261" w:type="dxa"/>
            <w:gridSpan w:val="4"/>
            <w:vMerge/>
          </w:tcPr>
          <w:p w14:paraId="4DEED18C" w14:textId="77777777" w:rsidR="00FD51A5" w:rsidRPr="00A04049" w:rsidRDefault="00FD51A5" w:rsidP="00963759">
            <w:pPr>
              <w:rPr>
                <w:rFonts w:ascii="Times New Roman" w:hAnsi="Times New Roman" w:cs="Times New Roman"/>
                <w:sz w:val="14"/>
                <w:szCs w:val="20"/>
                <w:lang w:val="en-US"/>
              </w:rPr>
            </w:pPr>
          </w:p>
        </w:tc>
        <w:tc>
          <w:tcPr>
            <w:tcW w:w="851" w:type="dxa"/>
          </w:tcPr>
          <w:p w14:paraId="5DE9C3DF" w14:textId="77777777" w:rsidR="00FD51A5"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Camus-Molina et al (current study)</w:t>
            </w:r>
          </w:p>
        </w:tc>
        <w:tc>
          <w:tcPr>
            <w:tcW w:w="3543" w:type="dxa"/>
          </w:tcPr>
          <w:p w14:paraId="6C0C1DF2" w14:textId="4577F354" w:rsidR="00FD51A5" w:rsidRPr="0011797F" w:rsidRDefault="00FD51A5" w:rsidP="00963759">
            <w:pPr>
              <w:rPr>
                <w:rFonts w:ascii="Times New Roman" w:hAnsi="Times New Roman" w:cs="Times New Roman"/>
                <w:sz w:val="14"/>
                <w:szCs w:val="20"/>
                <w:lang w:val="en-US"/>
              </w:rPr>
            </w:pPr>
            <w:r w:rsidRPr="00ED0B6E">
              <w:rPr>
                <w:rFonts w:ascii="Times New Roman" w:hAnsi="Times New Roman" w:cs="Times New Roman"/>
                <w:sz w:val="14"/>
                <w:szCs w:val="20"/>
                <w:lang w:val="en-US"/>
              </w:rPr>
              <w:t xml:space="preserve">FSS-ICU median (IQR) </w:t>
            </w:r>
            <w:r>
              <w:rPr>
                <w:rFonts w:ascii="Times New Roman" w:hAnsi="Times New Roman" w:cs="Times New Roman"/>
                <w:sz w:val="14"/>
                <w:szCs w:val="20"/>
                <w:lang w:val="en-US"/>
              </w:rPr>
              <w:t xml:space="preserve">increase from awakening: </w:t>
            </w:r>
            <w:r w:rsidR="00A97408">
              <w:rPr>
                <w:rFonts w:ascii="Times New Roman" w:hAnsi="Times New Roman" w:cs="Times New Roman"/>
                <w:sz w:val="14"/>
                <w:szCs w:val="20"/>
                <w:lang w:val="en-US"/>
              </w:rPr>
              <w:t>19 (10</w:t>
            </w:r>
            <w:r w:rsidRPr="00ED0B6E">
              <w:rPr>
                <w:rFonts w:ascii="Times New Roman" w:hAnsi="Times New Roman" w:cs="Times New Roman"/>
                <w:sz w:val="14"/>
                <w:szCs w:val="20"/>
                <w:lang w:val="en-US"/>
              </w:rPr>
              <w:t>–26)</w:t>
            </w:r>
            <w:r>
              <w:rPr>
                <w:rFonts w:ascii="Times New Roman" w:hAnsi="Times New Roman" w:cs="Times New Roman"/>
                <w:sz w:val="14"/>
                <w:szCs w:val="20"/>
                <w:lang w:val="en-US"/>
              </w:rPr>
              <w:t xml:space="preserve"> to ICU discharge: </w:t>
            </w:r>
            <w:r w:rsidR="00A97408" w:rsidRPr="008E2684">
              <w:rPr>
                <w:rFonts w:ascii="Times New Roman" w:hAnsi="Times New Roman" w:cs="Times New Roman"/>
                <w:sz w:val="14"/>
                <w:szCs w:val="20"/>
                <w:lang w:val="en-GB"/>
              </w:rPr>
              <w:t>28.5 (22–32)</w:t>
            </w:r>
          </w:p>
        </w:tc>
        <w:tc>
          <w:tcPr>
            <w:tcW w:w="2977" w:type="dxa"/>
          </w:tcPr>
          <w:p w14:paraId="27E5C83F" w14:textId="49BA2EF2" w:rsidR="00FD51A5" w:rsidRPr="008969EA" w:rsidRDefault="00467EFB" w:rsidP="00963759">
            <w:pPr>
              <w:rPr>
                <w:rFonts w:ascii="Times New Roman" w:hAnsi="Times New Roman" w:cs="Times New Roman"/>
                <w:sz w:val="14"/>
                <w:szCs w:val="20"/>
                <w:lang w:val="en-US"/>
              </w:rPr>
            </w:pPr>
            <w:r w:rsidRPr="008E2684">
              <w:rPr>
                <w:rFonts w:ascii="Times New Roman" w:hAnsi="Times New Roman" w:cs="Times New Roman"/>
                <w:sz w:val="14"/>
                <w:szCs w:val="20"/>
                <w:lang w:val="en-GB"/>
              </w:rPr>
              <w:t>30</w:t>
            </w:r>
            <w:r w:rsidR="00FD51A5" w:rsidRPr="008E2684">
              <w:rPr>
                <w:rFonts w:ascii="Times New Roman" w:hAnsi="Times New Roman" w:cs="Times New Roman"/>
                <w:sz w:val="14"/>
                <w:szCs w:val="20"/>
                <w:lang w:val="en-GB"/>
              </w:rPr>
              <w:t xml:space="preserve"> patients with significant change in scores across two time points</w:t>
            </w:r>
          </w:p>
        </w:tc>
        <w:tc>
          <w:tcPr>
            <w:tcW w:w="992" w:type="dxa"/>
          </w:tcPr>
          <w:p w14:paraId="353FF221" w14:textId="77777777" w:rsidR="00FD51A5"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Chilean version</w:t>
            </w:r>
          </w:p>
        </w:tc>
      </w:tr>
      <w:tr w:rsidR="00FD51A5" w:rsidRPr="008E2684" w14:paraId="48F53DFD" w14:textId="77777777" w:rsidTr="006C699F">
        <w:tc>
          <w:tcPr>
            <w:tcW w:w="1276" w:type="dxa"/>
            <w:gridSpan w:val="2"/>
            <w:vMerge w:val="restart"/>
            <w:vAlign w:val="center"/>
          </w:tcPr>
          <w:p w14:paraId="23D023CA" w14:textId="77777777" w:rsidR="00FD51A5" w:rsidRPr="00A04049" w:rsidRDefault="00FD51A5" w:rsidP="00963759">
            <w:pPr>
              <w:rPr>
                <w:rFonts w:ascii="Times New Roman" w:hAnsi="Times New Roman" w:cs="Times New Roman"/>
                <w:sz w:val="14"/>
                <w:szCs w:val="20"/>
                <w:lang w:val="en-US"/>
              </w:rPr>
            </w:pPr>
            <w:r w:rsidRPr="00A04049">
              <w:rPr>
                <w:rFonts w:ascii="Times New Roman" w:hAnsi="Times New Roman" w:cs="Times New Roman"/>
                <w:sz w:val="14"/>
                <w:szCs w:val="20"/>
                <w:lang w:val="en-US"/>
              </w:rPr>
              <w:t>Interpretability</w:t>
            </w:r>
            <w:r w:rsidRPr="008E2684">
              <w:rPr>
                <w:rFonts w:ascii="Times New Roman" w:hAnsi="Times New Roman" w:cs="Times New Roman"/>
                <w:sz w:val="14"/>
                <w:szCs w:val="20"/>
                <w:vertAlign w:val="superscript"/>
                <w:lang w:val="en-GB"/>
              </w:rPr>
              <w:t>b</w:t>
            </w:r>
          </w:p>
        </w:tc>
        <w:tc>
          <w:tcPr>
            <w:tcW w:w="1985" w:type="dxa"/>
            <w:gridSpan w:val="2"/>
            <w:vMerge w:val="restart"/>
            <w:vAlign w:val="center"/>
          </w:tcPr>
          <w:p w14:paraId="02F9C7B1" w14:textId="77777777" w:rsidR="00FD51A5" w:rsidRPr="00A04049" w:rsidRDefault="00FD51A5" w:rsidP="00963759">
            <w:pPr>
              <w:rPr>
                <w:rFonts w:ascii="Times New Roman" w:hAnsi="Times New Roman" w:cs="Times New Roman"/>
                <w:sz w:val="14"/>
                <w:szCs w:val="20"/>
                <w:lang w:val="en-US"/>
              </w:rPr>
            </w:pPr>
            <w:r w:rsidRPr="00A04049">
              <w:rPr>
                <w:rFonts w:ascii="Times New Roman" w:hAnsi="Times New Roman" w:cs="Times New Roman"/>
                <w:sz w:val="14"/>
                <w:szCs w:val="20"/>
                <w:lang w:val="en-US"/>
              </w:rPr>
              <w:t>Floor effect</w:t>
            </w:r>
          </w:p>
        </w:tc>
        <w:tc>
          <w:tcPr>
            <w:tcW w:w="851" w:type="dxa"/>
          </w:tcPr>
          <w:p w14:paraId="436E7378" w14:textId="66F22FBA" w:rsidR="00FD51A5" w:rsidRPr="00A04049" w:rsidRDefault="00FD51A5" w:rsidP="00E13C72">
            <w:pPr>
              <w:rPr>
                <w:rFonts w:ascii="Times New Roman" w:hAnsi="Times New Roman" w:cs="Times New Roman"/>
                <w:sz w:val="14"/>
                <w:szCs w:val="20"/>
                <w:lang w:val="en-US"/>
              </w:rPr>
            </w:pPr>
            <w:r>
              <w:rPr>
                <w:rFonts w:ascii="Times New Roman" w:hAnsi="Times New Roman" w:cs="Times New Roman"/>
                <w:sz w:val="14"/>
                <w:szCs w:val="20"/>
                <w:lang w:val="en-US"/>
              </w:rPr>
              <w:t>Parry et al, 2015</w:t>
            </w:r>
            <w:r>
              <w:rPr>
                <w:rFonts w:ascii="Times New Roman" w:hAnsi="Times New Roman" w:cs="Times New Roman"/>
                <w:sz w:val="14"/>
                <w:szCs w:val="20"/>
                <w:lang w:val="en-US"/>
              </w:rPr>
              <w:fldChar w:fldCharType="begin" w:fldLock="1"/>
            </w:r>
            <w:r w:rsidR="005D321F">
              <w:rPr>
                <w:rFonts w:ascii="Times New Roman" w:hAnsi="Times New Roman" w:cs="Times New Roman"/>
                <w:sz w:val="14"/>
                <w:szCs w:val="20"/>
                <w:lang w:val="en-US"/>
              </w:rPr>
              <w:instrText>ADDIN CSL_CITATION {"citationItems":[{"id":"ITEM-1","itemData":{"DOI":"10.1186/s13054-015-0829-5","ISSN":"1364-8535","PMID":"2015965374","abstract":"Introduction With growing awareness of the importance of rehabilitation new measures are being developed specifically for use in the intensive care unit (ICU). There are currently 26 measures reported to assess function in ICU survivors. The Physical Function in Intensive care Test scored (PFIT-s) has established clinimetric properties. It is unknown how other functional measures perform in comparison to the PFIT-s or which functional measure may be the most clinically applicable for use within the ICU. The aims of this study were to determine (1) the criterion validity of the Functional Status Score for the ICU (FSS-ICU), ICU Mobility Scale (IMS) and Short Physical Performance Battery (SPPB) against the PFIT-s; (2) the construct validity of these tests against muscle strength; (3) the predictive utility of these tests to predict discharge to home; and (4) the clinical applicability of these tests. This was a nested study within an ongoing controlled study and an observational study. Methods Sixty-six individuals were assessed at awakening and ICU discharge. Measures included: PFIT-s, FSS-ICU, IMS and SPPB. Bivariate relationships (Spearman's rank correlation coefficient) and predictive validity (logistic regression) were determined. Responsiveness (effect sizes); floor and ceiling effects; and minimal important differences were calculated. Results Mean+/-SD PFIT-s at awakening was 4.7+/-2.3 out of 10. On awakening a large positive relationship existed between PFIT-s and the other functional measures: FSS-ICU (rho=0.87, p&amp;lt;0.005), IMS (rho=0.81, p&amp;lt;0.005) and SPPB (rho=0.70, p&amp;lt;0.005). The PFIT-s had excellent construct validity (rho=0.8, p&amp;lt;0.005) and FSS-ICU (rho=0.69, p&amp;lt;0.005) and IMS (rho=0.57, p&amp;lt;0.005) had moderate construct validity with muscle strength. The PFIT-s and FSS-ICU had small floor/ceiling effects &amp;lt;11% at awakening and ICU discharge, whereas the IMS had a 17% floor effect on awakening. The SPPB had a large floor effect at awakening (78%) and ICU discharge (56%). All tests demonstrated responsiveness; however highest effect size was seen in the PFIT-s (Cohen's d=0.71). Conclusions There is high criterion validity for other functional measures against the PFIT-s. The PFIT-s and FSS-ICU are promising functional measures and are recommended to measure function within the ICU. Trial registration Clinicaltrials.gov NCT02214823. Registered 7 August 2014).","author":[{"dropping-particle":"","family":"Parry","given":"Selina M","non-dropping-particle":"","parse-names":false,"suffix":""},{"dropping-particle":"","family":"Denehy","given":"Linda","non-dropping-particle":"","parse-names":false,"suffix":""},{"dropping-particle":"","family":"Beach","given":"Lisa J","non-dropping-particle":"","parse-names":false,"suffix":""},{"dropping-particle":"","family":"Berney","given":"Sue","non-dropping-particle":"","parse-names":false,"suffix":""},{"dropping-particle":"","family":"Williamson","given":"Hannah C","non-dropping-particle":"","parse-names":false,"suffix":""},{"dropping-particle":"","family":"Granger","given":"Catherine L","non-dropping-particle":"","parse-names":false,"suffix":""}],"container-title":"Critical Care","id":"ITEM-1","issue":"1","issued":{"date-parts":[["2015"]]},"page":"127","title":"Functional outcomes in ICU – what should we be using? - an observational study","type":"article-journal","volume":"19"},"uris":["http://www.mendeley.com/documents/?uuid=6fe431cd-6492-4def-bd14-88f52a911798"]}],"mendeley":{"formattedCitation":"[9]","plainTextFormattedCitation":"[9]","previouslyFormattedCitation":"[8]"},"properties":{"noteIndex":0},"schema":"https://github.com/citation-style-language/schema/raw/master/csl-citation.json"}</w:instrText>
            </w:r>
            <w:r>
              <w:rPr>
                <w:rFonts w:ascii="Times New Roman" w:hAnsi="Times New Roman" w:cs="Times New Roman"/>
                <w:sz w:val="14"/>
                <w:szCs w:val="20"/>
                <w:lang w:val="en-US"/>
              </w:rPr>
              <w:fldChar w:fldCharType="separate"/>
            </w:r>
            <w:r w:rsidR="005D321F" w:rsidRPr="005D321F">
              <w:rPr>
                <w:rFonts w:ascii="Times New Roman" w:hAnsi="Times New Roman" w:cs="Times New Roman"/>
                <w:noProof/>
                <w:sz w:val="14"/>
                <w:szCs w:val="20"/>
                <w:lang w:val="en-US"/>
              </w:rPr>
              <w:t>[9]</w:t>
            </w:r>
            <w:r>
              <w:rPr>
                <w:rFonts w:ascii="Times New Roman" w:hAnsi="Times New Roman" w:cs="Times New Roman"/>
                <w:sz w:val="14"/>
                <w:szCs w:val="20"/>
                <w:lang w:val="en-US"/>
              </w:rPr>
              <w:fldChar w:fldCharType="end"/>
            </w:r>
          </w:p>
        </w:tc>
        <w:tc>
          <w:tcPr>
            <w:tcW w:w="3543" w:type="dxa"/>
          </w:tcPr>
          <w:p w14:paraId="7F5095D6" w14:textId="77777777" w:rsidR="00FD51A5"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Awakening=3%</w:t>
            </w:r>
          </w:p>
          <w:p w14:paraId="51914261" w14:textId="77777777" w:rsidR="00FD51A5" w:rsidRPr="00A04049"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ICU discharge=0%</w:t>
            </w:r>
          </w:p>
        </w:tc>
        <w:tc>
          <w:tcPr>
            <w:tcW w:w="2977" w:type="dxa"/>
          </w:tcPr>
          <w:p w14:paraId="4CAC6505" w14:textId="77777777" w:rsidR="00FD51A5" w:rsidRPr="00A04049"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66 critically ill patients</w:t>
            </w:r>
          </w:p>
        </w:tc>
        <w:tc>
          <w:tcPr>
            <w:tcW w:w="992" w:type="dxa"/>
          </w:tcPr>
          <w:p w14:paraId="0CAC4C3B" w14:textId="34C3A6DF" w:rsidR="00FD51A5" w:rsidRPr="00A04049"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English version</w:t>
            </w:r>
          </w:p>
        </w:tc>
      </w:tr>
      <w:tr w:rsidR="00FD51A5" w:rsidRPr="008E2684" w14:paraId="43C00F05" w14:textId="77777777" w:rsidTr="006C699F">
        <w:tc>
          <w:tcPr>
            <w:tcW w:w="1276" w:type="dxa"/>
            <w:gridSpan w:val="2"/>
            <w:vMerge/>
            <w:vAlign w:val="center"/>
          </w:tcPr>
          <w:p w14:paraId="0357E27D" w14:textId="77777777" w:rsidR="00FD51A5" w:rsidRPr="00A04049" w:rsidRDefault="00FD51A5" w:rsidP="00963759">
            <w:pPr>
              <w:rPr>
                <w:rFonts w:ascii="Times New Roman" w:hAnsi="Times New Roman" w:cs="Times New Roman"/>
                <w:sz w:val="14"/>
                <w:szCs w:val="20"/>
                <w:lang w:val="en-US"/>
              </w:rPr>
            </w:pPr>
          </w:p>
        </w:tc>
        <w:tc>
          <w:tcPr>
            <w:tcW w:w="1985" w:type="dxa"/>
            <w:gridSpan w:val="2"/>
            <w:vMerge/>
          </w:tcPr>
          <w:p w14:paraId="5D988523" w14:textId="77777777" w:rsidR="00FD51A5" w:rsidRPr="00A04049" w:rsidRDefault="00FD51A5" w:rsidP="00963759">
            <w:pPr>
              <w:rPr>
                <w:rFonts w:ascii="Times New Roman" w:hAnsi="Times New Roman" w:cs="Times New Roman"/>
                <w:sz w:val="14"/>
                <w:szCs w:val="20"/>
                <w:lang w:val="en-US"/>
              </w:rPr>
            </w:pPr>
          </w:p>
        </w:tc>
        <w:tc>
          <w:tcPr>
            <w:tcW w:w="851" w:type="dxa"/>
          </w:tcPr>
          <w:p w14:paraId="3F38849A" w14:textId="77777777" w:rsidR="00FD51A5"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Huang et al, 2016</w:t>
            </w:r>
          </w:p>
        </w:tc>
        <w:tc>
          <w:tcPr>
            <w:tcW w:w="3543" w:type="dxa"/>
          </w:tcPr>
          <w:p w14:paraId="7643EF91" w14:textId="77777777" w:rsidR="00FD51A5" w:rsidRPr="00C610F7"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ICU admission/awakening</w:t>
            </w:r>
            <w:r w:rsidRPr="00C610F7">
              <w:rPr>
                <w:rFonts w:ascii="Times New Roman" w:hAnsi="Times New Roman" w:cs="Times New Roman"/>
                <w:sz w:val="14"/>
                <w:szCs w:val="20"/>
                <w:lang w:val="en-US"/>
              </w:rPr>
              <w:t>=0.5%</w:t>
            </w:r>
          </w:p>
          <w:p w14:paraId="274A95E6" w14:textId="77777777" w:rsidR="00FD51A5" w:rsidRPr="00C610F7" w:rsidRDefault="00FD51A5" w:rsidP="00963759">
            <w:pPr>
              <w:rPr>
                <w:rFonts w:ascii="Times New Roman" w:hAnsi="Times New Roman" w:cs="Times New Roman"/>
                <w:sz w:val="14"/>
                <w:szCs w:val="20"/>
                <w:lang w:val="en-US"/>
              </w:rPr>
            </w:pPr>
            <w:r w:rsidRPr="00C610F7">
              <w:rPr>
                <w:rFonts w:ascii="Times New Roman" w:hAnsi="Times New Roman" w:cs="Times New Roman"/>
                <w:sz w:val="14"/>
                <w:szCs w:val="20"/>
                <w:lang w:val="en-US"/>
              </w:rPr>
              <w:t>ICU discharge=0.3%</w:t>
            </w:r>
          </w:p>
          <w:p w14:paraId="736554B8" w14:textId="77777777" w:rsidR="00FD51A5" w:rsidRPr="00C610F7" w:rsidRDefault="00FD51A5" w:rsidP="00963759">
            <w:pPr>
              <w:rPr>
                <w:rFonts w:ascii="Times New Roman" w:hAnsi="Times New Roman" w:cs="Times New Roman"/>
                <w:sz w:val="14"/>
                <w:szCs w:val="20"/>
                <w:lang w:val="en-US"/>
              </w:rPr>
            </w:pPr>
            <w:r w:rsidRPr="00C610F7">
              <w:rPr>
                <w:rFonts w:ascii="Times New Roman" w:hAnsi="Times New Roman" w:cs="Times New Roman"/>
                <w:sz w:val="14"/>
                <w:szCs w:val="20"/>
                <w:lang w:val="en-US"/>
              </w:rPr>
              <w:t>Hospital discharge=0%</w:t>
            </w:r>
          </w:p>
        </w:tc>
        <w:tc>
          <w:tcPr>
            <w:tcW w:w="2977" w:type="dxa"/>
          </w:tcPr>
          <w:p w14:paraId="11701194" w14:textId="77777777" w:rsidR="00FD51A5"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E</w:t>
            </w:r>
            <w:r w:rsidRPr="00980ABA">
              <w:rPr>
                <w:rFonts w:ascii="Times New Roman" w:hAnsi="Times New Roman" w:cs="Times New Roman"/>
                <w:sz w:val="14"/>
                <w:szCs w:val="20"/>
                <w:lang w:val="en-US"/>
              </w:rPr>
              <w:t>valuation using</w:t>
            </w:r>
            <w:r>
              <w:rPr>
                <w:rFonts w:ascii="Times New Roman" w:hAnsi="Times New Roman" w:cs="Times New Roman"/>
                <w:sz w:val="14"/>
                <w:szCs w:val="20"/>
                <w:lang w:val="en-US"/>
              </w:rPr>
              <w:t xml:space="preserve"> </w:t>
            </w:r>
            <w:r w:rsidRPr="00980ABA">
              <w:rPr>
                <w:rFonts w:ascii="Times New Roman" w:hAnsi="Times New Roman" w:cs="Times New Roman"/>
                <w:sz w:val="14"/>
                <w:szCs w:val="20"/>
                <w:lang w:val="en-US"/>
              </w:rPr>
              <w:t>data from five international datasets: two from the United</w:t>
            </w:r>
            <w:r>
              <w:rPr>
                <w:rFonts w:ascii="Times New Roman" w:hAnsi="Times New Roman" w:cs="Times New Roman"/>
                <w:sz w:val="14"/>
                <w:szCs w:val="20"/>
                <w:lang w:val="en-US"/>
              </w:rPr>
              <w:t xml:space="preserve"> States, one from Australia</w:t>
            </w:r>
            <w:r w:rsidRPr="00980ABA">
              <w:rPr>
                <w:rFonts w:ascii="Times New Roman" w:hAnsi="Times New Roman" w:cs="Times New Roman"/>
                <w:sz w:val="14"/>
                <w:szCs w:val="20"/>
                <w:lang w:val="en-US"/>
              </w:rPr>
              <w:t>, and two from Brazil</w:t>
            </w:r>
          </w:p>
        </w:tc>
        <w:tc>
          <w:tcPr>
            <w:tcW w:w="992" w:type="dxa"/>
          </w:tcPr>
          <w:p w14:paraId="135F22A0" w14:textId="33885DA3" w:rsidR="00FD51A5"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 xml:space="preserve">English and </w:t>
            </w:r>
            <w:r w:rsidRPr="00A04049">
              <w:rPr>
                <w:rFonts w:ascii="Times New Roman" w:hAnsi="Times New Roman" w:cs="Times New Roman"/>
                <w:sz w:val="14"/>
                <w:szCs w:val="20"/>
                <w:lang w:val="en-US"/>
              </w:rPr>
              <w:t>Brazilian version</w:t>
            </w:r>
            <w:r>
              <w:rPr>
                <w:rFonts w:ascii="Times New Roman" w:hAnsi="Times New Roman" w:cs="Times New Roman"/>
                <w:sz w:val="14"/>
                <w:szCs w:val="20"/>
                <w:lang w:val="en-US"/>
              </w:rPr>
              <w:t xml:space="preserve"> </w:t>
            </w:r>
            <w:r w:rsidRPr="00CC7FC2">
              <w:rPr>
                <w:rFonts w:ascii="Times New Roman" w:hAnsi="Times New Roman" w:cs="Times New Roman"/>
                <w:sz w:val="14"/>
                <w:szCs w:val="20"/>
                <w:vertAlign w:val="superscript"/>
                <w:lang w:val="en-US"/>
              </w:rPr>
              <w:t>a</w:t>
            </w:r>
          </w:p>
        </w:tc>
      </w:tr>
      <w:tr w:rsidR="00FD51A5" w:rsidRPr="00A04049" w14:paraId="05A8E615" w14:textId="77777777" w:rsidTr="006C699F">
        <w:tc>
          <w:tcPr>
            <w:tcW w:w="1276" w:type="dxa"/>
            <w:gridSpan w:val="2"/>
            <w:vMerge/>
            <w:vAlign w:val="center"/>
          </w:tcPr>
          <w:p w14:paraId="3A0D03D1" w14:textId="77777777" w:rsidR="00FD51A5" w:rsidRPr="00A04049" w:rsidRDefault="00FD51A5" w:rsidP="00963759">
            <w:pPr>
              <w:rPr>
                <w:rFonts w:ascii="Times New Roman" w:hAnsi="Times New Roman" w:cs="Times New Roman"/>
                <w:sz w:val="14"/>
                <w:szCs w:val="20"/>
                <w:lang w:val="en-US"/>
              </w:rPr>
            </w:pPr>
          </w:p>
        </w:tc>
        <w:tc>
          <w:tcPr>
            <w:tcW w:w="1985" w:type="dxa"/>
            <w:gridSpan w:val="2"/>
            <w:vMerge/>
          </w:tcPr>
          <w:p w14:paraId="205829F7" w14:textId="77777777" w:rsidR="00FD51A5" w:rsidRPr="00A04049" w:rsidRDefault="00FD51A5" w:rsidP="00963759">
            <w:pPr>
              <w:rPr>
                <w:rFonts w:ascii="Times New Roman" w:hAnsi="Times New Roman" w:cs="Times New Roman"/>
                <w:sz w:val="14"/>
                <w:szCs w:val="20"/>
                <w:lang w:val="en-US"/>
              </w:rPr>
            </w:pPr>
          </w:p>
        </w:tc>
        <w:tc>
          <w:tcPr>
            <w:tcW w:w="851" w:type="dxa"/>
          </w:tcPr>
          <w:p w14:paraId="714EB5AE" w14:textId="4FEB2CE6" w:rsidR="00FD51A5" w:rsidRDefault="00FD51A5" w:rsidP="00E13C72">
            <w:pPr>
              <w:rPr>
                <w:rFonts w:ascii="Times New Roman" w:hAnsi="Times New Roman" w:cs="Times New Roman"/>
                <w:sz w:val="14"/>
                <w:szCs w:val="20"/>
                <w:lang w:val="en-US"/>
              </w:rPr>
            </w:pPr>
            <w:r w:rsidRPr="008E2684">
              <w:rPr>
                <w:rFonts w:ascii="Times New Roman" w:hAnsi="Times New Roman" w:cs="Times New Roman"/>
                <w:sz w:val="14"/>
                <w:szCs w:val="20"/>
                <w:lang w:val="en-GB"/>
              </w:rPr>
              <w:t>Kahraman et al, 2019</w:t>
            </w:r>
            <w:r>
              <w:rPr>
                <w:rFonts w:ascii="Times New Roman" w:hAnsi="Times New Roman" w:cs="Times New Roman"/>
                <w:sz w:val="14"/>
                <w:szCs w:val="20"/>
                <w:lang w:val="es-ES"/>
              </w:rPr>
              <w:fldChar w:fldCharType="begin" w:fldLock="1"/>
            </w:r>
            <w:r w:rsidR="003D4ACC">
              <w:rPr>
                <w:rFonts w:ascii="Times New Roman" w:hAnsi="Times New Roman" w:cs="Times New Roman"/>
                <w:sz w:val="14"/>
                <w:szCs w:val="20"/>
                <w:lang w:val="en-GB"/>
              </w:rPr>
              <w:instrText>ADDIN CSL_CITATION {"citationItems":[{"id":"ITEM-1","itemData":{"DOI":"10.1080/09638288.2019.1602852","ISSN":"0963-8288","author":[{"dropping-particle":"","family":"Ozcan Kahraman","given":"Buse","non-dropping-particle":"","parse-names":false,"suffix":""},{"dropping-particle":"","family":"Ozsoy","given":"Ismail","non-dropping-particle":"","parse-names":false,"suffix":""},{"dropping-particle":"","family":"Kahraman","given":"Turhan","non-dropping-particle":"","parse-names":false,"suffix":""},{"dropping-particle":"","family":"Tanriverdi","given":"Aylin","non-dropping-particle":"","parse-names":false,"suffix":""},{"dropping-particle":"","family":"Acar","given":"Serap","non-dropping-particle":"","parse-names":false,"suffix":""},{"dropping-particle":"","family":"Ozpelit","given":"Ebru","non-dropping-particle":"","parse-names":false,"suffix":""},{"dropping-particle":"","family":"Akdeniz","given":"Bahri","non-dropping-particle":"","parse-names":false,"suffix":""},{"dropping-particle":"","family":"Hiser","given":"Stephanie","non-dropping-particle":"","parse-names":false,"suffix":""},{"dropping-particle":"","family":"Guimaraes","given":"Fernando Silva","non-dropping-particle":"","parse-names":false,"suffix":""},{"dropping-particle":"","family":"Needham","given":"Dale M","non-dropping-particle":"","parse-names":false,"suffix":""},{"dropping-particle":"","family":"Savci","given":"Sema","non-dropping-particle":"","parse-names":false,"suffix":""}],"container-title":"Disability and Rehabilitation","id":"ITEM-1","issued":{"date-parts":[["2019"]]},"page":"1-6","title":"Turkish translation, cross-cultural adaptation, and assessment of psychometric properties of the Functional Status Score for the Intensive Care Unit","type":"article-journal","volume":"8288"},"uris":["http://www.mendeley.com/documents/?uuid=967d4741-f984-48c2-9fd8-f9414f84cd52"]}],"mendeley":{"formattedCitation":"[5]","plainTextFormattedCitation":"[5]","previouslyFormattedCitation":"[5]"},"properties":{"noteIndex":0},"schema":"https://github.com/citation-style-language/schema/raw/master/csl-citation.json"}</w:instrText>
            </w:r>
            <w:r>
              <w:rPr>
                <w:rFonts w:ascii="Times New Roman" w:hAnsi="Times New Roman" w:cs="Times New Roman"/>
                <w:sz w:val="14"/>
                <w:szCs w:val="20"/>
                <w:lang w:val="es-ES"/>
              </w:rPr>
              <w:fldChar w:fldCharType="separate"/>
            </w:r>
            <w:r w:rsidR="003B4D74" w:rsidRPr="003B4D74">
              <w:rPr>
                <w:rFonts w:ascii="Times New Roman" w:hAnsi="Times New Roman" w:cs="Times New Roman"/>
                <w:noProof/>
                <w:sz w:val="14"/>
                <w:szCs w:val="20"/>
                <w:lang w:val="es-ES"/>
              </w:rPr>
              <w:t>[5]</w:t>
            </w:r>
            <w:r>
              <w:rPr>
                <w:rFonts w:ascii="Times New Roman" w:hAnsi="Times New Roman" w:cs="Times New Roman"/>
                <w:sz w:val="14"/>
                <w:szCs w:val="20"/>
                <w:lang w:val="es-ES"/>
              </w:rPr>
              <w:fldChar w:fldCharType="end"/>
            </w:r>
          </w:p>
        </w:tc>
        <w:tc>
          <w:tcPr>
            <w:tcW w:w="3543" w:type="dxa"/>
          </w:tcPr>
          <w:p w14:paraId="739CC2F4" w14:textId="77777777" w:rsidR="00FD51A5" w:rsidRPr="00C610F7" w:rsidRDefault="00FD51A5" w:rsidP="00963759">
            <w:pPr>
              <w:rPr>
                <w:rFonts w:ascii="Times New Roman" w:hAnsi="Times New Roman" w:cs="Times New Roman"/>
                <w:sz w:val="14"/>
                <w:szCs w:val="20"/>
                <w:lang w:val="en-US"/>
              </w:rPr>
            </w:pPr>
            <w:r w:rsidRPr="00C610F7">
              <w:rPr>
                <w:rFonts w:ascii="Times New Roman" w:hAnsi="Times New Roman" w:cs="Times New Roman"/>
                <w:sz w:val="14"/>
                <w:szCs w:val="20"/>
                <w:lang w:val="en-US"/>
              </w:rPr>
              <w:t>3rd day during</w:t>
            </w:r>
            <w:r>
              <w:rPr>
                <w:rFonts w:ascii="Times New Roman" w:hAnsi="Times New Roman" w:cs="Times New Roman"/>
                <w:sz w:val="14"/>
                <w:szCs w:val="20"/>
                <w:lang w:val="en-US"/>
              </w:rPr>
              <w:t xml:space="preserve"> </w:t>
            </w:r>
            <w:r w:rsidRPr="00C610F7">
              <w:rPr>
                <w:rFonts w:ascii="Times New Roman" w:hAnsi="Times New Roman" w:cs="Times New Roman"/>
                <w:sz w:val="14"/>
                <w:szCs w:val="20"/>
                <w:lang w:val="en-US"/>
              </w:rPr>
              <w:t>the ICU stay=0%</w:t>
            </w:r>
          </w:p>
        </w:tc>
        <w:tc>
          <w:tcPr>
            <w:tcW w:w="2977" w:type="dxa"/>
          </w:tcPr>
          <w:p w14:paraId="5FEFF676" w14:textId="77777777" w:rsidR="00FD51A5" w:rsidRPr="00A975EE" w:rsidRDefault="00FD51A5" w:rsidP="00963759">
            <w:pPr>
              <w:rPr>
                <w:rFonts w:ascii="Times New Roman" w:hAnsi="Times New Roman" w:cs="Times New Roman"/>
                <w:sz w:val="14"/>
                <w:szCs w:val="20"/>
                <w:lang w:val="en-US"/>
              </w:rPr>
            </w:pPr>
            <w:r w:rsidRPr="00A975EE">
              <w:rPr>
                <w:rFonts w:ascii="Times New Roman" w:hAnsi="Times New Roman" w:cs="Times New Roman"/>
                <w:sz w:val="14"/>
                <w:szCs w:val="20"/>
                <w:lang w:val="en-US"/>
              </w:rPr>
              <w:t>50 patients from a coronary ICU</w:t>
            </w:r>
          </w:p>
        </w:tc>
        <w:tc>
          <w:tcPr>
            <w:tcW w:w="992" w:type="dxa"/>
          </w:tcPr>
          <w:p w14:paraId="13CEF565" w14:textId="77777777" w:rsidR="00FD51A5"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Turkish version</w:t>
            </w:r>
          </w:p>
        </w:tc>
      </w:tr>
      <w:tr w:rsidR="00C10CEC" w:rsidRPr="00A04049" w14:paraId="435DF9D5" w14:textId="77777777" w:rsidTr="006C699F">
        <w:tc>
          <w:tcPr>
            <w:tcW w:w="1276" w:type="dxa"/>
            <w:gridSpan w:val="2"/>
            <w:vMerge/>
            <w:vAlign w:val="center"/>
          </w:tcPr>
          <w:p w14:paraId="071C8514" w14:textId="77777777" w:rsidR="00C10CEC" w:rsidRPr="00A04049" w:rsidRDefault="00C10CEC" w:rsidP="00963759">
            <w:pPr>
              <w:rPr>
                <w:rFonts w:ascii="Times New Roman" w:hAnsi="Times New Roman" w:cs="Times New Roman"/>
                <w:sz w:val="14"/>
                <w:szCs w:val="20"/>
                <w:lang w:val="en-US"/>
              </w:rPr>
            </w:pPr>
          </w:p>
        </w:tc>
        <w:tc>
          <w:tcPr>
            <w:tcW w:w="1985" w:type="dxa"/>
            <w:gridSpan w:val="2"/>
            <w:vMerge/>
          </w:tcPr>
          <w:p w14:paraId="6C2A0098" w14:textId="77777777" w:rsidR="00C10CEC" w:rsidRPr="00A04049" w:rsidRDefault="00C10CEC" w:rsidP="00963759">
            <w:pPr>
              <w:rPr>
                <w:rFonts w:ascii="Times New Roman" w:hAnsi="Times New Roman" w:cs="Times New Roman"/>
                <w:sz w:val="14"/>
                <w:szCs w:val="20"/>
                <w:lang w:val="en-US"/>
              </w:rPr>
            </w:pPr>
          </w:p>
        </w:tc>
        <w:tc>
          <w:tcPr>
            <w:tcW w:w="851" w:type="dxa"/>
          </w:tcPr>
          <w:p w14:paraId="2265A721" w14:textId="33B1CC22" w:rsidR="00C10CEC" w:rsidRPr="008E2684" w:rsidRDefault="00C10CEC" w:rsidP="00E13C72">
            <w:pPr>
              <w:rPr>
                <w:rFonts w:ascii="Times New Roman" w:hAnsi="Times New Roman" w:cs="Times New Roman"/>
                <w:sz w:val="14"/>
                <w:szCs w:val="20"/>
                <w:lang w:val="en-GB"/>
              </w:rPr>
            </w:pPr>
            <w:r>
              <w:rPr>
                <w:rFonts w:ascii="Times New Roman" w:hAnsi="Times New Roman" w:cs="Times New Roman"/>
                <w:sz w:val="14"/>
                <w:szCs w:val="20"/>
                <w:lang w:val="es-ES"/>
              </w:rPr>
              <w:t>Alves et al</w:t>
            </w:r>
            <w:r w:rsidR="009A144A">
              <w:rPr>
                <w:rFonts w:ascii="Times New Roman" w:hAnsi="Times New Roman" w:cs="Times New Roman"/>
                <w:sz w:val="14"/>
                <w:szCs w:val="20"/>
                <w:lang w:val="es-ES"/>
              </w:rPr>
              <w:t>,</w:t>
            </w:r>
            <w:r>
              <w:rPr>
                <w:rFonts w:ascii="Times New Roman" w:hAnsi="Times New Roman" w:cs="Times New Roman"/>
                <w:sz w:val="14"/>
                <w:szCs w:val="20"/>
                <w:lang w:val="es-ES"/>
              </w:rPr>
              <w:t xml:space="preserve"> 2019</w:t>
            </w:r>
            <w:r>
              <w:rPr>
                <w:rFonts w:ascii="Times New Roman" w:hAnsi="Times New Roman" w:cs="Times New Roman"/>
                <w:sz w:val="14"/>
                <w:szCs w:val="20"/>
                <w:lang w:val="es-ES"/>
              </w:rPr>
              <w:fldChar w:fldCharType="begin" w:fldLock="1"/>
            </w:r>
            <w:r w:rsidR="005D321F">
              <w:rPr>
                <w:rFonts w:ascii="Times New Roman" w:hAnsi="Times New Roman" w:cs="Times New Roman"/>
                <w:sz w:val="14"/>
                <w:szCs w:val="20"/>
                <w:lang w:val="es-ES"/>
              </w:rPr>
              <w:instrText>ADDIN CSL_CITATION {"citationItems":[{"id":"ITEM-1","itemData":{"DOI":"10.5935/0103-507X.20190065","ISSN":"1982-4335","PMID":"31967227","abstract":"OBJECTIVE To compare the measurement properties (internal consistency, intra and interrater reliability, construct validity, and ceiling and floor effects) of the Functional Status Score for the ICU (FSS-ICU) and the Functional Independence Measure (FIM-motor domain). METHODS In this study of measurement properties, the FSS-ICU and FIM were applied to 100 patients (72.1 ± 15.9 years; 53% male; Sequential Organ Failure Assessment = 11.0 ± 3.5 points, Simplified Acute Physiology Score 3 = 50.2 ± 16.8 points) in an intensive care unit at baseline and after 2 hours by physiotherapist 1 (test and retest) and 30 minutes after baseline by physiotherapist 2. The measurement properties evaluated were internal consistency (Cronbach's alpha), intra- and interrater reliability (intraclass correlation coefficient), agreement (standard error of measurement) and minimum detectable change at a 90% confidence level, ceiling and floor effects (frequency of maximum and minimum scores) and construct validity (Pearson's correlation). RESULTS The FSS-ICU and FIM presented adequate internal consistency (Cronbach's alpha, FSS-ICU = 0.95 and FIM = 0.86), intra-and interrater reliability for overall FSS-ICU and FIM score (ICC &gt; 0.75), agreement (minimum detectable change at a 90% confidence level: FSS-ICU and FIM = 1.0 point; standard error of measurement: FSS-ICU = 2% and FIM = 1%) and construct validity (r = 0.94; p &lt; 0.001). However, the FSS-ICU and FIM presented ceiling effects (maximum score for 16% of patients for the FSS-ICU and 18% for the FIM). CONCLUSION The FSS-ICU and FIM present adequate measurement properties to assess functionality in critically ill patients, although they present ceiling effects. OBJETIVO Comparar as propriedades de medida (consistência interna, confiabilidade intra e interavaliadores, validade do construto, e efeitos teto e piso) da Escala de Estado Funcional para UTI (FSS-ICU - Functional Status Score for the ICU) e da Medida de Independência Funcional (MIF)-domínio motor). MÉTODOS Neste estudo de propriedades de medida, a FSS-ICU e a MIF foram aplicadas em 100 pacientes (72,1 ± 15,9 anos; 53% masculino; Sequential Organ Failure Assessment = 11,0 ± 3,5 pontos; Simplified Acute Physiology Score 3 = 50,2 ± 16,8 pontos) na unidade de terapia intensiva na linha de base e após 2 horas pelo fisioterapeuta 1 (teste e reteste) e 30 minutos após a linha de base pelo fisioterapeuta 2. As propriedades de medidas avaliadas foram a consistência interna (alf…","author":[{"dropping-particle":"","family":"Alves","given":"Giovani Assunção de Azevedo","non-dropping-particle":"","parse-names":false,"suffix":""},{"dropping-particle":"","family":"Martinez","given":"Bruno Prata","non-dropping-particle":"","parse-names":false,"suffix":""},{"dropping-particle":"","family":"Lunardi","given":"Adriana Claudia","non-dropping-particle":"","parse-names":false,"suffix":""}],"container-title":"Revista Brasileira de terapia intensiva","id":"ITEM-1","issue":"4","issued":{"date-parts":[["2019"]]},"page":"521-528","title":"Assessment of the measurement properties of the Brazilian versions of the Functional Status Score for the ICU and the Functional Independence Measure in critically ill patients in the intensive care unit.","type":"article-journal","volume":"31"},"uris":["http://www.mendeley.com/documents/?uuid=fc71e7e2-1b6c-4a9c-ad00-7ced9b0977fe"]}],"mendeley":{"formattedCitation":"[7]","plainTextFormattedCitation":"[7]","previouslyFormattedCitation":"[6]"},"properties":{"noteIndex":0},"schema":"https://github.com/citation-style-language/schema/raw/master/csl-citation.json"}</w:instrText>
            </w:r>
            <w:r>
              <w:rPr>
                <w:rFonts w:ascii="Times New Roman" w:hAnsi="Times New Roman" w:cs="Times New Roman"/>
                <w:sz w:val="14"/>
                <w:szCs w:val="20"/>
                <w:lang w:val="es-ES"/>
              </w:rPr>
              <w:fldChar w:fldCharType="separate"/>
            </w:r>
            <w:r w:rsidR="005D321F" w:rsidRPr="005D321F">
              <w:rPr>
                <w:rFonts w:ascii="Times New Roman" w:hAnsi="Times New Roman" w:cs="Times New Roman"/>
                <w:noProof/>
                <w:sz w:val="14"/>
                <w:szCs w:val="20"/>
                <w:lang w:val="es-ES"/>
              </w:rPr>
              <w:t>[7]</w:t>
            </w:r>
            <w:r>
              <w:rPr>
                <w:rFonts w:ascii="Times New Roman" w:hAnsi="Times New Roman" w:cs="Times New Roman"/>
                <w:sz w:val="14"/>
                <w:szCs w:val="20"/>
                <w:lang w:val="es-ES"/>
              </w:rPr>
              <w:fldChar w:fldCharType="end"/>
            </w:r>
          </w:p>
        </w:tc>
        <w:tc>
          <w:tcPr>
            <w:tcW w:w="3543" w:type="dxa"/>
          </w:tcPr>
          <w:p w14:paraId="30C963A6" w14:textId="6B2D73C0" w:rsidR="00C10CEC" w:rsidRPr="00C610F7" w:rsidRDefault="00C10CEC" w:rsidP="00963759">
            <w:pPr>
              <w:rPr>
                <w:rFonts w:ascii="Times New Roman" w:hAnsi="Times New Roman" w:cs="Times New Roman"/>
                <w:sz w:val="14"/>
                <w:szCs w:val="20"/>
                <w:lang w:val="en-US"/>
              </w:rPr>
            </w:pPr>
            <w:r w:rsidRPr="00C610F7">
              <w:rPr>
                <w:rFonts w:ascii="Times New Roman" w:hAnsi="Times New Roman" w:cs="Times New Roman"/>
                <w:sz w:val="14"/>
                <w:szCs w:val="20"/>
                <w:lang w:val="en-US"/>
              </w:rPr>
              <w:t>ICU discharge=</w:t>
            </w:r>
            <w:r>
              <w:rPr>
                <w:rFonts w:ascii="Times New Roman" w:hAnsi="Times New Roman" w:cs="Times New Roman"/>
                <w:sz w:val="14"/>
                <w:szCs w:val="20"/>
                <w:lang w:val="en-US"/>
              </w:rPr>
              <w:t>0%</w:t>
            </w:r>
          </w:p>
        </w:tc>
        <w:tc>
          <w:tcPr>
            <w:tcW w:w="2977" w:type="dxa"/>
          </w:tcPr>
          <w:p w14:paraId="390095CC" w14:textId="018E3F26" w:rsidR="00C10CEC" w:rsidRPr="00A975EE" w:rsidRDefault="00E35AD5" w:rsidP="00963759">
            <w:pPr>
              <w:rPr>
                <w:rFonts w:ascii="Times New Roman" w:hAnsi="Times New Roman" w:cs="Times New Roman"/>
                <w:sz w:val="14"/>
                <w:szCs w:val="20"/>
                <w:lang w:val="en-US"/>
              </w:rPr>
            </w:pPr>
            <w:r>
              <w:rPr>
                <w:rFonts w:ascii="Times New Roman" w:hAnsi="Times New Roman" w:cs="Times New Roman"/>
                <w:sz w:val="14"/>
                <w:szCs w:val="20"/>
                <w:lang w:val="en-US"/>
              </w:rPr>
              <w:t>100 critically ill patients</w:t>
            </w:r>
          </w:p>
        </w:tc>
        <w:tc>
          <w:tcPr>
            <w:tcW w:w="992" w:type="dxa"/>
          </w:tcPr>
          <w:p w14:paraId="667F7951" w14:textId="15FD47F1" w:rsidR="00C10CEC" w:rsidRDefault="00A86815" w:rsidP="00963759">
            <w:pPr>
              <w:rPr>
                <w:rFonts w:ascii="Times New Roman" w:hAnsi="Times New Roman" w:cs="Times New Roman"/>
                <w:sz w:val="14"/>
                <w:szCs w:val="20"/>
                <w:lang w:val="en-US"/>
              </w:rPr>
            </w:pPr>
            <w:r w:rsidRPr="00A04049">
              <w:rPr>
                <w:rFonts w:ascii="Times New Roman" w:hAnsi="Times New Roman" w:cs="Times New Roman"/>
                <w:sz w:val="14"/>
                <w:szCs w:val="20"/>
                <w:lang w:val="en-US"/>
              </w:rPr>
              <w:t>Brazilian version</w:t>
            </w:r>
          </w:p>
        </w:tc>
      </w:tr>
      <w:tr w:rsidR="00FD51A5" w:rsidRPr="00A04049" w14:paraId="65F0003C" w14:textId="77777777" w:rsidTr="006C699F">
        <w:tc>
          <w:tcPr>
            <w:tcW w:w="1276" w:type="dxa"/>
            <w:gridSpan w:val="2"/>
            <w:vMerge/>
            <w:vAlign w:val="center"/>
          </w:tcPr>
          <w:p w14:paraId="3B8F648F" w14:textId="77777777" w:rsidR="00FD51A5" w:rsidRPr="00A04049" w:rsidRDefault="00FD51A5" w:rsidP="00963759">
            <w:pPr>
              <w:rPr>
                <w:rFonts w:ascii="Times New Roman" w:hAnsi="Times New Roman" w:cs="Times New Roman"/>
                <w:sz w:val="14"/>
                <w:szCs w:val="20"/>
                <w:lang w:val="en-US"/>
              </w:rPr>
            </w:pPr>
          </w:p>
        </w:tc>
        <w:tc>
          <w:tcPr>
            <w:tcW w:w="1985" w:type="dxa"/>
            <w:gridSpan w:val="2"/>
            <w:vMerge/>
          </w:tcPr>
          <w:p w14:paraId="07118CE2" w14:textId="77777777" w:rsidR="00FD51A5" w:rsidRPr="00A04049" w:rsidRDefault="00FD51A5" w:rsidP="00963759">
            <w:pPr>
              <w:rPr>
                <w:rFonts w:ascii="Times New Roman" w:hAnsi="Times New Roman" w:cs="Times New Roman"/>
                <w:sz w:val="14"/>
                <w:szCs w:val="20"/>
                <w:lang w:val="en-US"/>
              </w:rPr>
            </w:pPr>
          </w:p>
        </w:tc>
        <w:tc>
          <w:tcPr>
            <w:tcW w:w="851" w:type="dxa"/>
          </w:tcPr>
          <w:p w14:paraId="47565FCA" w14:textId="77777777" w:rsidR="00FD51A5" w:rsidRPr="009470AA" w:rsidRDefault="00FD51A5" w:rsidP="00963759">
            <w:pPr>
              <w:rPr>
                <w:rFonts w:ascii="Times New Roman" w:hAnsi="Times New Roman" w:cs="Times New Roman"/>
                <w:sz w:val="14"/>
                <w:szCs w:val="20"/>
                <w:lang w:val="es-ES"/>
              </w:rPr>
            </w:pPr>
            <w:r>
              <w:rPr>
                <w:rFonts w:ascii="Times New Roman" w:hAnsi="Times New Roman" w:cs="Times New Roman"/>
                <w:sz w:val="14"/>
                <w:szCs w:val="20"/>
                <w:lang w:val="en-US"/>
              </w:rPr>
              <w:t>Camus-Molina et al (current study)</w:t>
            </w:r>
          </w:p>
        </w:tc>
        <w:tc>
          <w:tcPr>
            <w:tcW w:w="3543" w:type="dxa"/>
          </w:tcPr>
          <w:p w14:paraId="57A5B03B" w14:textId="77777777" w:rsidR="00FD51A5" w:rsidRPr="00C610F7" w:rsidRDefault="00FD51A5" w:rsidP="00963759">
            <w:pPr>
              <w:rPr>
                <w:rFonts w:ascii="Times New Roman" w:hAnsi="Times New Roman" w:cs="Times New Roman"/>
                <w:sz w:val="14"/>
                <w:szCs w:val="20"/>
                <w:lang w:val="en-US"/>
              </w:rPr>
            </w:pPr>
            <w:r w:rsidRPr="00C610F7">
              <w:rPr>
                <w:rFonts w:ascii="Times New Roman" w:hAnsi="Times New Roman" w:cs="Times New Roman"/>
                <w:sz w:val="14"/>
                <w:szCs w:val="20"/>
                <w:lang w:val="en-US"/>
              </w:rPr>
              <w:t>Awakening=0%</w:t>
            </w:r>
          </w:p>
          <w:p w14:paraId="0A66BE33" w14:textId="77777777" w:rsidR="00FD51A5" w:rsidRPr="00C610F7" w:rsidRDefault="00FD51A5" w:rsidP="00963759">
            <w:pPr>
              <w:rPr>
                <w:rFonts w:ascii="Times New Roman" w:hAnsi="Times New Roman" w:cs="Times New Roman"/>
                <w:sz w:val="14"/>
                <w:szCs w:val="20"/>
                <w:lang w:val="en-US"/>
              </w:rPr>
            </w:pPr>
            <w:r w:rsidRPr="00C610F7">
              <w:rPr>
                <w:rFonts w:ascii="Times New Roman" w:hAnsi="Times New Roman" w:cs="Times New Roman"/>
                <w:sz w:val="14"/>
                <w:szCs w:val="20"/>
                <w:lang w:val="en-US"/>
              </w:rPr>
              <w:t>ICU discharge=0%</w:t>
            </w:r>
          </w:p>
        </w:tc>
        <w:tc>
          <w:tcPr>
            <w:tcW w:w="2977" w:type="dxa"/>
          </w:tcPr>
          <w:p w14:paraId="229B5A2F" w14:textId="70A195CE" w:rsidR="00FD51A5" w:rsidRDefault="00467EFB" w:rsidP="00963759">
            <w:pPr>
              <w:rPr>
                <w:rFonts w:ascii="Times New Roman" w:hAnsi="Times New Roman" w:cs="Times New Roman"/>
                <w:sz w:val="14"/>
                <w:szCs w:val="20"/>
                <w:lang w:val="en-US"/>
              </w:rPr>
            </w:pPr>
            <w:r>
              <w:rPr>
                <w:rFonts w:ascii="Times New Roman" w:hAnsi="Times New Roman" w:cs="Times New Roman"/>
                <w:sz w:val="14"/>
                <w:szCs w:val="20"/>
                <w:lang w:val="en-US"/>
              </w:rPr>
              <w:t>30</w:t>
            </w:r>
            <w:r w:rsidR="00FD51A5">
              <w:rPr>
                <w:rFonts w:ascii="Times New Roman" w:hAnsi="Times New Roman" w:cs="Times New Roman"/>
                <w:sz w:val="14"/>
                <w:szCs w:val="20"/>
                <w:lang w:val="en-US"/>
              </w:rPr>
              <w:t xml:space="preserve"> mechanically ventilated patients</w:t>
            </w:r>
          </w:p>
        </w:tc>
        <w:tc>
          <w:tcPr>
            <w:tcW w:w="992" w:type="dxa"/>
          </w:tcPr>
          <w:p w14:paraId="3CDF84A2" w14:textId="77777777" w:rsidR="00FD51A5"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Chilean version</w:t>
            </w:r>
          </w:p>
        </w:tc>
      </w:tr>
      <w:tr w:rsidR="00FD51A5" w:rsidRPr="00A04049" w14:paraId="40F510EF" w14:textId="77777777" w:rsidTr="006C699F">
        <w:tc>
          <w:tcPr>
            <w:tcW w:w="1276" w:type="dxa"/>
            <w:gridSpan w:val="2"/>
            <w:vMerge/>
          </w:tcPr>
          <w:p w14:paraId="4345DF47" w14:textId="77777777" w:rsidR="00FD51A5" w:rsidRPr="00A04049" w:rsidRDefault="00FD51A5" w:rsidP="00963759">
            <w:pPr>
              <w:rPr>
                <w:rFonts w:ascii="Times New Roman" w:hAnsi="Times New Roman" w:cs="Times New Roman"/>
                <w:sz w:val="14"/>
                <w:szCs w:val="20"/>
                <w:lang w:val="en-US"/>
              </w:rPr>
            </w:pPr>
          </w:p>
        </w:tc>
        <w:tc>
          <w:tcPr>
            <w:tcW w:w="1985" w:type="dxa"/>
            <w:gridSpan w:val="2"/>
            <w:vMerge w:val="restart"/>
            <w:vAlign w:val="center"/>
          </w:tcPr>
          <w:p w14:paraId="6A938CB1" w14:textId="77777777" w:rsidR="00FD51A5" w:rsidRPr="00A04049" w:rsidRDefault="00FD51A5" w:rsidP="00963759">
            <w:pPr>
              <w:rPr>
                <w:rFonts w:ascii="Times New Roman" w:hAnsi="Times New Roman" w:cs="Times New Roman"/>
                <w:sz w:val="14"/>
                <w:szCs w:val="20"/>
                <w:lang w:val="en-US"/>
              </w:rPr>
            </w:pPr>
            <w:r w:rsidRPr="00A04049">
              <w:rPr>
                <w:rFonts w:ascii="Times New Roman" w:hAnsi="Times New Roman" w:cs="Times New Roman"/>
                <w:sz w:val="14"/>
                <w:szCs w:val="20"/>
                <w:lang w:val="en-US"/>
              </w:rPr>
              <w:t>Ceiling effect</w:t>
            </w:r>
          </w:p>
        </w:tc>
        <w:tc>
          <w:tcPr>
            <w:tcW w:w="851" w:type="dxa"/>
          </w:tcPr>
          <w:p w14:paraId="398963B4" w14:textId="50D66829" w:rsidR="00FD51A5" w:rsidRPr="00A04049" w:rsidRDefault="00FD51A5" w:rsidP="00E13C72">
            <w:pPr>
              <w:rPr>
                <w:rFonts w:ascii="Times New Roman" w:hAnsi="Times New Roman" w:cs="Times New Roman"/>
                <w:sz w:val="14"/>
                <w:szCs w:val="20"/>
                <w:lang w:val="en-US"/>
              </w:rPr>
            </w:pPr>
            <w:r>
              <w:rPr>
                <w:rFonts w:ascii="Times New Roman" w:hAnsi="Times New Roman" w:cs="Times New Roman"/>
                <w:sz w:val="14"/>
                <w:szCs w:val="20"/>
                <w:lang w:val="en-US"/>
              </w:rPr>
              <w:t>Parry et al, 2015</w:t>
            </w:r>
            <w:r>
              <w:rPr>
                <w:rFonts w:ascii="Times New Roman" w:hAnsi="Times New Roman" w:cs="Times New Roman"/>
                <w:sz w:val="14"/>
                <w:szCs w:val="20"/>
                <w:lang w:val="en-US"/>
              </w:rPr>
              <w:fldChar w:fldCharType="begin" w:fldLock="1"/>
            </w:r>
            <w:r w:rsidR="005D321F">
              <w:rPr>
                <w:rFonts w:ascii="Times New Roman" w:hAnsi="Times New Roman" w:cs="Times New Roman"/>
                <w:sz w:val="14"/>
                <w:szCs w:val="20"/>
                <w:lang w:val="en-US"/>
              </w:rPr>
              <w:instrText>ADDIN CSL_CITATION {"citationItems":[{"id":"ITEM-1","itemData":{"DOI":"10.1186/s13054-015-0829-5","ISSN":"1364-8535","PMID":"2015965374","abstract":"Introduction With growing awareness of the importance of rehabilitation new measures are being developed specifically for use in the intensive care unit (ICU). There are currently 26 measures reported to assess function in ICU survivors. The Physical Function in Intensive care Test scored (PFIT-s) has established clinimetric properties. It is unknown how other functional measures perform in comparison to the PFIT-s or which functional measure may be the most clinically applicable for use within the ICU. The aims of this study were to determine (1) the criterion validity of the Functional Status Score for the ICU (FSS-ICU), ICU Mobility Scale (IMS) and Short Physical Performance Battery (SPPB) against the PFIT-s; (2) the construct validity of these tests against muscle strength; (3) the predictive utility of these tests to predict discharge to home; and (4) the clinical applicability of these tests. This was a nested study within an ongoing controlled study and an observational study. Methods Sixty-six individuals were assessed at awakening and ICU discharge. Measures included: PFIT-s, FSS-ICU, IMS and SPPB. Bivariate relationships (Spearman's rank correlation coefficient) and predictive validity (logistic regression) were determined. Responsiveness (effect sizes); floor and ceiling effects; and minimal important differences were calculated. Results Mean+/-SD PFIT-s at awakening was 4.7+/-2.3 out of 10. On awakening a large positive relationship existed between PFIT-s and the other functional measures: FSS-ICU (rho=0.87, p&amp;lt;0.005), IMS (rho=0.81, p&amp;lt;0.005) and SPPB (rho=0.70, p&amp;lt;0.005). The PFIT-s had excellent construct validity (rho=0.8, p&amp;lt;0.005) and FSS-ICU (rho=0.69, p&amp;lt;0.005) and IMS (rho=0.57, p&amp;lt;0.005) had moderate construct validity with muscle strength. The PFIT-s and FSS-ICU had small floor/ceiling effects &amp;lt;11% at awakening and ICU discharge, whereas the IMS had a 17% floor effect on awakening. The SPPB had a large floor effect at awakening (78%) and ICU discharge (56%). All tests demonstrated responsiveness; however highest effect size was seen in the PFIT-s (Cohen's d=0.71). Conclusions There is high criterion validity for other functional measures against the PFIT-s. The PFIT-s and FSS-ICU are promising functional measures and are recommended to measure function within the ICU. Trial registration Clinicaltrials.gov NCT02214823. Registered 7 August 2014).","author":[{"dropping-particle":"","family":"Parry","given":"Selina M","non-dropping-particle":"","parse-names":false,"suffix":""},{"dropping-particle":"","family":"Denehy","given":"Linda","non-dropping-particle":"","parse-names":false,"suffix":""},{"dropping-particle":"","family":"Beach","given":"Lisa J","non-dropping-particle":"","parse-names":false,"suffix":""},{"dropping-particle":"","family":"Berney","given":"Sue","non-dropping-particle":"","parse-names":false,"suffix":""},{"dropping-particle":"","family":"Williamson","given":"Hannah C","non-dropping-particle":"","parse-names":false,"suffix":""},{"dropping-particle":"","family":"Granger","given":"Catherine L","non-dropping-particle":"","parse-names":false,"suffix":""}],"container-title":"Critical Care","id":"ITEM-1","issue":"1","issued":{"date-parts":[["2015"]]},"page":"127","title":"Functional outcomes in ICU – what should we be using? - an observational study","type":"article-journal","volume":"19"},"uris":["http://www.mendeley.com/documents/?uuid=6fe431cd-6492-4def-bd14-88f52a911798"]}],"mendeley":{"formattedCitation":"[9]","plainTextFormattedCitation":"[9]","previouslyFormattedCitation":"[8]"},"properties":{"noteIndex":0},"schema":"https://github.com/citation-style-language/schema/raw/master/csl-citation.json"}</w:instrText>
            </w:r>
            <w:r>
              <w:rPr>
                <w:rFonts w:ascii="Times New Roman" w:hAnsi="Times New Roman" w:cs="Times New Roman"/>
                <w:sz w:val="14"/>
                <w:szCs w:val="20"/>
                <w:lang w:val="en-US"/>
              </w:rPr>
              <w:fldChar w:fldCharType="separate"/>
            </w:r>
            <w:r w:rsidR="005D321F" w:rsidRPr="005D321F">
              <w:rPr>
                <w:rFonts w:ascii="Times New Roman" w:hAnsi="Times New Roman" w:cs="Times New Roman"/>
                <w:noProof/>
                <w:sz w:val="14"/>
                <w:szCs w:val="20"/>
                <w:lang w:val="en-US"/>
              </w:rPr>
              <w:t>[9]</w:t>
            </w:r>
            <w:r>
              <w:rPr>
                <w:rFonts w:ascii="Times New Roman" w:hAnsi="Times New Roman" w:cs="Times New Roman"/>
                <w:sz w:val="14"/>
                <w:szCs w:val="20"/>
                <w:lang w:val="en-US"/>
              </w:rPr>
              <w:fldChar w:fldCharType="end"/>
            </w:r>
          </w:p>
        </w:tc>
        <w:tc>
          <w:tcPr>
            <w:tcW w:w="3543" w:type="dxa"/>
          </w:tcPr>
          <w:p w14:paraId="66C2BE77" w14:textId="77777777" w:rsidR="00FD51A5" w:rsidRPr="00C610F7" w:rsidRDefault="00FD51A5" w:rsidP="00963759">
            <w:pPr>
              <w:rPr>
                <w:rFonts w:ascii="Times New Roman" w:hAnsi="Times New Roman" w:cs="Times New Roman"/>
                <w:sz w:val="14"/>
                <w:szCs w:val="20"/>
                <w:lang w:val="en-US"/>
              </w:rPr>
            </w:pPr>
            <w:r w:rsidRPr="00C610F7">
              <w:rPr>
                <w:rFonts w:ascii="Times New Roman" w:hAnsi="Times New Roman" w:cs="Times New Roman"/>
                <w:sz w:val="14"/>
                <w:szCs w:val="20"/>
                <w:lang w:val="en-US"/>
              </w:rPr>
              <w:t>Awakening=0%</w:t>
            </w:r>
          </w:p>
          <w:p w14:paraId="5811BF69" w14:textId="77777777" w:rsidR="00FD51A5" w:rsidRPr="00C610F7" w:rsidRDefault="00FD51A5" w:rsidP="00963759">
            <w:pPr>
              <w:rPr>
                <w:rFonts w:ascii="Times New Roman" w:hAnsi="Times New Roman" w:cs="Times New Roman"/>
                <w:sz w:val="14"/>
                <w:szCs w:val="20"/>
                <w:lang w:val="en-US"/>
              </w:rPr>
            </w:pPr>
            <w:r w:rsidRPr="00C610F7">
              <w:rPr>
                <w:rFonts w:ascii="Times New Roman" w:hAnsi="Times New Roman" w:cs="Times New Roman"/>
                <w:sz w:val="14"/>
                <w:szCs w:val="20"/>
                <w:lang w:val="en-US"/>
              </w:rPr>
              <w:t>ICU discharge=3%</w:t>
            </w:r>
          </w:p>
        </w:tc>
        <w:tc>
          <w:tcPr>
            <w:tcW w:w="2977" w:type="dxa"/>
          </w:tcPr>
          <w:p w14:paraId="3BE8F35D" w14:textId="77777777" w:rsidR="00FD51A5" w:rsidRPr="00A04049"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66 critically ill patients</w:t>
            </w:r>
          </w:p>
        </w:tc>
        <w:tc>
          <w:tcPr>
            <w:tcW w:w="992" w:type="dxa"/>
          </w:tcPr>
          <w:p w14:paraId="72CD16EA" w14:textId="0545619E" w:rsidR="00FD51A5" w:rsidRPr="00A04049"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English version</w:t>
            </w:r>
          </w:p>
        </w:tc>
      </w:tr>
      <w:tr w:rsidR="00FD51A5" w:rsidRPr="008E2684" w14:paraId="69664CC6" w14:textId="77777777" w:rsidTr="006C699F">
        <w:tc>
          <w:tcPr>
            <w:tcW w:w="1276" w:type="dxa"/>
            <w:gridSpan w:val="2"/>
            <w:vMerge/>
          </w:tcPr>
          <w:p w14:paraId="14977978" w14:textId="77777777" w:rsidR="00FD51A5" w:rsidRPr="00A04049" w:rsidRDefault="00FD51A5" w:rsidP="00963759">
            <w:pPr>
              <w:rPr>
                <w:rFonts w:ascii="Times New Roman" w:hAnsi="Times New Roman" w:cs="Times New Roman"/>
                <w:sz w:val="14"/>
                <w:szCs w:val="20"/>
                <w:lang w:val="en-US"/>
              </w:rPr>
            </w:pPr>
          </w:p>
        </w:tc>
        <w:tc>
          <w:tcPr>
            <w:tcW w:w="1985" w:type="dxa"/>
            <w:gridSpan w:val="2"/>
            <w:vMerge/>
            <w:vAlign w:val="center"/>
          </w:tcPr>
          <w:p w14:paraId="121B9F81" w14:textId="77777777" w:rsidR="00FD51A5" w:rsidRPr="00A04049" w:rsidRDefault="00FD51A5" w:rsidP="00963759">
            <w:pPr>
              <w:rPr>
                <w:rFonts w:ascii="Times New Roman" w:hAnsi="Times New Roman" w:cs="Times New Roman"/>
                <w:sz w:val="14"/>
                <w:szCs w:val="20"/>
                <w:lang w:val="en-US"/>
              </w:rPr>
            </w:pPr>
          </w:p>
        </w:tc>
        <w:tc>
          <w:tcPr>
            <w:tcW w:w="851" w:type="dxa"/>
          </w:tcPr>
          <w:p w14:paraId="48C2C019" w14:textId="7B15B368" w:rsidR="00FD51A5" w:rsidRDefault="00FD51A5" w:rsidP="00E13C72">
            <w:pPr>
              <w:rPr>
                <w:rFonts w:ascii="Times New Roman" w:hAnsi="Times New Roman" w:cs="Times New Roman"/>
                <w:sz w:val="14"/>
                <w:szCs w:val="20"/>
                <w:lang w:val="en-US"/>
              </w:rPr>
            </w:pPr>
            <w:r>
              <w:rPr>
                <w:rFonts w:ascii="Times New Roman" w:hAnsi="Times New Roman" w:cs="Times New Roman"/>
                <w:sz w:val="14"/>
                <w:szCs w:val="20"/>
                <w:lang w:val="en-US"/>
              </w:rPr>
              <w:t>Huang et al, 2016</w:t>
            </w:r>
            <w:r>
              <w:rPr>
                <w:rFonts w:ascii="Times New Roman" w:hAnsi="Times New Roman" w:cs="Times New Roman"/>
                <w:sz w:val="14"/>
                <w:szCs w:val="20"/>
                <w:lang w:val="en-US"/>
              </w:rPr>
              <w:fldChar w:fldCharType="begin" w:fldLock="1"/>
            </w:r>
            <w:r w:rsidR="005D321F">
              <w:rPr>
                <w:rFonts w:ascii="Times New Roman" w:hAnsi="Times New Roman" w:cs="Times New Roman"/>
                <w:sz w:val="14"/>
                <w:szCs w:val="20"/>
                <w:lang w:val="en-US"/>
              </w:rPr>
              <w:instrText>ADDIN CSL_CITATION {"citationItems":[{"id":"ITEM-1","itemData":{"DOI":"10.1097/CCM.0000000000001949","ISBN":"0000000000","ISSN":"0090-3493","PMID":"27488220","abstract":"OBJECTIVES To evaluate the internal consistency, validity, responsiveness, and minimal important difference of the Functional Status Score for the ICU, a physical function measure designed for the ICU. DESIGN Clinimetric analysis. SETTINGS Five international datasets from the United States, Australia, and Brazil. PATIENTS Eight hundred nineteen ICU patients. INTERVENTION None. MEASUREMENTS AND MAIN RESULTS Clinimetric analyses were initially conducted separately for each data source and time point to examine generalizability of findings, with pooled analyses performed thereafter to increase power of analyses. The Functional Status Score for the ICU demonstrated good to excellent internal consistency. There was good convergent and discriminant validity, with significant and positive correlations (r = 0.30-0.95) between Functional Status Score for the ICU and other physical function measures, and generally weaker correlations with nonphysical measures (|r| = 0.01-0.70). Known group validity was demonstrated by significantly higher Functional Status Score for the ICU scores among patients without ICU-acquired weakness (Medical Research Council sum score, ≥ 48 vs &lt; 48) and with hospital discharge to home (vs healthcare facility). Functional Status Score for the ICU at ICU discharge predicted post-ICU hospital length of stay and discharge location. Responsiveness was supported via increased Functional Status Score for the ICU scores with improvements in muscle strength. Distribution-based methods indicated a minimal important difference of 2.0-5.0. CONCLUSIONS The Functional Status Score for the ICU has good internal consistency and is a valid and responsive measure of physical function for ICU patients. The estimated minimal important difference can be used in sample size calculations and in interpreting studies comparing the physical function of groups of ICU patients.","author":[{"dropping-particle":"","family":"Huang","given":"Minxuan","non-dropping-particle":"","parse-names":false,"suffix":""},{"dropping-particle":"","family":"Chan","given":"Kitty S","non-dropping-particle":"","parse-names":false,"suffix":""},{"dropping-particle":"","family":"Zanni","given":"Jennifer M","non-dropping-particle":"","parse-names":false,"suffix":""},{"dropping-particle":"","family":"Parry","given":"Selina M","non-dropping-particle":"","parse-names":false,"suffix":""},{"dropping-particle":"","family":"Neto","given":"Saint-Clair G. B.","non-dropping-particle":"","parse-names":false,"suffix":""},{"dropping-particle":"","family":"Neto","given":"Jose A A","non-dropping-particle":"","parse-names":false,"suffix":""},{"dropping-particle":"","family":"Silva","given":"Vinicius Z. M.","non-dropping-particle":"da","parse-names":false,"suffix":""},{"dropping-particle":"","family":"Kho","given":"Michelle E","non-dropping-particle":"","parse-names":false,"suffix":""},{"dropping-particle":"","family":"Needham","given":"Dale M.","non-dropping-particle":"","parse-names":false,"suffix":""}],"container-title":"Critical Care Medicine","id":"ITEM-1","issue":"12","issued":{"date-parts":[["2016","12"]]},"page":"e1155-e1164","title":"Functional Status Score for the ICU","type":"article-journal","volume":"44"},"uris":["http://www.mendeley.com/documents/?uuid=48039627-30fd-46d6-82c2-acc48a3ff2f8"]}],"mendeley":{"formattedCitation":"[8]","plainTextFormattedCitation":"[8]","previouslyFormattedCitation":"[7]"},"properties":{"noteIndex":0},"schema":"https://github.com/citation-style-language/schema/raw/master/csl-citation.json"}</w:instrText>
            </w:r>
            <w:r>
              <w:rPr>
                <w:rFonts w:ascii="Times New Roman" w:hAnsi="Times New Roman" w:cs="Times New Roman"/>
                <w:sz w:val="14"/>
                <w:szCs w:val="20"/>
                <w:lang w:val="en-US"/>
              </w:rPr>
              <w:fldChar w:fldCharType="separate"/>
            </w:r>
            <w:r w:rsidR="005D321F" w:rsidRPr="005D321F">
              <w:rPr>
                <w:rFonts w:ascii="Times New Roman" w:hAnsi="Times New Roman" w:cs="Times New Roman"/>
                <w:noProof/>
                <w:sz w:val="14"/>
                <w:szCs w:val="20"/>
                <w:lang w:val="en-US"/>
              </w:rPr>
              <w:t>[8]</w:t>
            </w:r>
            <w:r>
              <w:rPr>
                <w:rFonts w:ascii="Times New Roman" w:hAnsi="Times New Roman" w:cs="Times New Roman"/>
                <w:sz w:val="14"/>
                <w:szCs w:val="20"/>
                <w:lang w:val="en-US"/>
              </w:rPr>
              <w:fldChar w:fldCharType="end"/>
            </w:r>
          </w:p>
        </w:tc>
        <w:tc>
          <w:tcPr>
            <w:tcW w:w="3543" w:type="dxa"/>
          </w:tcPr>
          <w:p w14:paraId="72506DAC" w14:textId="77777777" w:rsidR="00FD51A5" w:rsidRPr="00C610F7"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ICU admission/awakening</w:t>
            </w:r>
            <w:r w:rsidRPr="00C610F7">
              <w:rPr>
                <w:rFonts w:ascii="Times New Roman" w:hAnsi="Times New Roman" w:cs="Times New Roman"/>
                <w:sz w:val="14"/>
                <w:szCs w:val="20"/>
                <w:lang w:val="en-US"/>
              </w:rPr>
              <w:t>=0.7%</w:t>
            </w:r>
          </w:p>
          <w:p w14:paraId="128C6396" w14:textId="77777777" w:rsidR="00FD51A5" w:rsidRPr="00C610F7" w:rsidRDefault="00FD51A5" w:rsidP="00963759">
            <w:pPr>
              <w:rPr>
                <w:rFonts w:ascii="Times New Roman" w:hAnsi="Times New Roman" w:cs="Times New Roman"/>
                <w:sz w:val="14"/>
                <w:szCs w:val="20"/>
                <w:lang w:val="en-US"/>
              </w:rPr>
            </w:pPr>
            <w:r w:rsidRPr="00C610F7">
              <w:rPr>
                <w:rFonts w:ascii="Times New Roman" w:hAnsi="Times New Roman" w:cs="Times New Roman"/>
                <w:sz w:val="14"/>
                <w:szCs w:val="20"/>
                <w:lang w:val="en-US"/>
              </w:rPr>
              <w:t>ICU discharge=11%</w:t>
            </w:r>
          </w:p>
          <w:p w14:paraId="2ED52DF6" w14:textId="77777777" w:rsidR="00FD51A5" w:rsidRPr="00C610F7" w:rsidRDefault="00FD51A5" w:rsidP="00963759">
            <w:pPr>
              <w:rPr>
                <w:rFonts w:ascii="Times New Roman" w:hAnsi="Times New Roman" w:cs="Times New Roman"/>
                <w:sz w:val="14"/>
                <w:szCs w:val="20"/>
                <w:lang w:val="en-US"/>
              </w:rPr>
            </w:pPr>
            <w:r w:rsidRPr="00C610F7">
              <w:rPr>
                <w:rFonts w:ascii="Times New Roman" w:hAnsi="Times New Roman" w:cs="Times New Roman"/>
                <w:sz w:val="14"/>
                <w:szCs w:val="20"/>
                <w:lang w:val="en-US"/>
              </w:rPr>
              <w:t>Hospital discharge=21%</w:t>
            </w:r>
          </w:p>
        </w:tc>
        <w:tc>
          <w:tcPr>
            <w:tcW w:w="2977" w:type="dxa"/>
          </w:tcPr>
          <w:p w14:paraId="4351003F" w14:textId="77777777" w:rsidR="00FD51A5"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E</w:t>
            </w:r>
            <w:r w:rsidRPr="00980ABA">
              <w:rPr>
                <w:rFonts w:ascii="Times New Roman" w:hAnsi="Times New Roman" w:cs="Times New Roman"/>
                <w:sz w:val="14"/>
                <w:szCs w:val="20"/>
                <w:lang w:val="en-US"/>
              </w:rPr>
              <w:t>valuation using</w:t>
            </w:r>
            <w:r>
              <w:rPr>
                <w:rFonts w:ascii="Times New Roman" w:hAnsi="Times New Roman" w:cs="Times New Roman"/>
                <w:sz w:val="14"/>
                <w:szCs w:val="20"/>
                <w:lang w:val="en-US"/>
              </w:rPr>
              <w:t xml:space="preserve"> </w:t>
            </w:r>
            <w:r w:rsidRPr="00980ABA">
              <w:rPr>
                <w:rFonts w:ascii="Times New Roman" w:hAnsi="Times New Roman" w:cs="Times New Roman"/>
                <w:sz w:val="14"/>
                <w:szCs w:val="20"/>
                <w:lang w:val="en-US"/>
              </w:rPr>
              <w:t>data from five international datasets: two from the United</w:t>
            </w:r>
            <w:r>
              <w:rPr>
                <w:rFonts w:ascii="Times New Roman" w:hAnsi="Times New Roman" w:cs="Times New Roman"/>
                <w:sz w:val="14"/>
                <w:szCs w:val="20"/>
                <w:lang w:val="en-US"/>
              </w:rPr>
              <w:t xml:space="preserve"> States, one from Australia</w:t>
            </w:r>
            <w:r w:rsidRPr="00980ABA">
              <w:rPr>
                <w:rFonts w:ascii="Times New Roman" w:hAnsi="Times New Roman" w:cs="Times New Roman"/>
                <w:sz w:val="14"/>
                <w:szCs w:val="20"/>
                <w:lang w:val="en-US"/>
              </w:rPr>
              <w:t>, and two from Brazil</w:t>
            </w:r>
          </w:p>
        </w:tc>
        <w:tc>
          <w:tcPr>
            <w:tcW w:w="992" w:type="dxa"/>
          </w:tcPr>
          <w:p w14:paraId="15834E7A" w14:textId="60463FEC" w:rsidR="00FD51A5"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 xml:space="preserve">English and </w:t>
            </w:r>
            <w:r w:rsidRPr="00A04049">
              <w:rPr>
                <w:rFonts w:ascii="Times New Roman" w:hAnsi="Times New Roman" w:cs="Times New Roman"/>
                <w:sz w:val="14"/>
                <w:szCs w:val="20"/>
                <w:lang w:val="en-US"/>
              </w:rPr>
              <w:t>Brazilian version</w:t>
            </w:r>
            <w:r>
              <w:rPr>
                <w:rFonts w:ascii="Times New Roman" w:hAnsi="Times New Roman" w:cs="Times New Roman"/>
                <w:sz w:val="14"/>
                <w:szCs w:val="20"/>
                <w:lang w:val="en-US"/>
              </w:rPr>
              <w:t xml:space="preserve"> </w:t>
            </w:r>
            <w:r w:rsidRPr="00CC7FC2">
              <w:rPr>
                <w:rFonts w:ascii="Times New Roman" w:hAnsi="Times New Roman" w:cs="Times New Roman"/>
                <w:sz w:val="14"/>
                <w:szCs w:val="20"/>
                <w:vertAlign w:val="superscript"/>
                <w:lang w:val="en-US"/>
              </w:rPr>
              <w:t>a</w:t>
            </w:r>
          </w:p>
        </w:tc>
      </w:tr>
      <w:tr w:rsidR="00FD51A5" w:rsidRPr="00A04049" w14:paraId="7F78954A" w14:textId="77777777" w:rsidTr="006C699F">
        <w:tc>
          <w:tcPr>
            <w:tcW w:w="1276" w:type="dxa"/>
            <w:gridSpan w:val="2"/>
            <w:vMerge/>
          </w:tcPr>
          <w:p w14:paraId="149C3973" w14:textId="77777777" w:rsidR="00FD51A5" w:rsidRPr="00A04049" w:rsidRDefault="00FD51A5" w:rsidP="00963759">
            <w:pPr>
              <w:rPr>
                <w:rFonts w:ascii="Times New Roman" w:hAnsi="Times New Roman" w:cs="Times New Roman"/>
                <w:sz w:val="14"/>
                <w:szCs w:val="20"/>
                <w:lang w:val="en-US"/>
              </w:rPr>
            </w:pPr>
          </w:p>
        </w:tc>
        <w:tc>
          <w:tcPr>
            <w:tcW w:w="1985" w:type="dxa"/>
            <w:gridSpan w:val="2"/>
            <w:vMerge/>
            <w:vAlign w:val="center"/>
          </w:tcPr>
          <w:p w14:paraId="4854AB5F" w14:textId="77777777" w:rsidR="00FD51A5" w:rsidRPr="00A04049" w:rsidRDefault="00FD51A5" w:rsidP="00963759">
            <w:pPr>
              <w:rPr>
                <w:rFonts w:ascii="Times New Roman" w:hAnsi="Times New Roman" w:cs="Times New Roman"/>
                <w:sz w:val="14"/>
                <w:szCs w:val="20"/>
                <w:lang w:val="en-US"/>
              </w:rPr>
            </w:pPr>
          </w:p>
        </w:tc>
        <w:tc>
          <w:tcPr>
            <w:tcW w:w="851" w:type="dxa"/>
          </w:tcPr>
          <w:p w14:paraId="733F36FF" w14:textId="1D6E72A0" w:rsidR="00FD51A5" w:rsidRDefault="00FD51A5" w:rsidP="00E13C72">
            <w:pPr>
              <w:rPr>
                <w:rFonts w:ascii="Times New Roman" w:hAnsi="Times New Roman" w:cs="Times New Roman"/>
                <w:sz w:val="14"/>
                <w:szCs w:val="20"/>
                <w:lang w:val="en-US"/>
              </w:rPr>
            </w:pPr>
            <w:r w:rsidRPr="008E2684">
              <w:rPr>
                <w:rFonts w:ascii="Times New Roman" w:hAnsi="Times New Roman" w:cs="Times New Roman"/>
                <w:sz w:val="14"/>
                <w:szCs w:val="20"/>
                <w:lang w:val="en-GB"/>
              </w:rPr>
              <w:t>Kahraman et al, 2019</w:t>
            </w:r>
            <w:r>
              <w:rPr>
                <w:rFonts w:ascii="Times New Roman" w:hAnsi="Times New Roman" w:cs="Times New Roman"/>
                <w:sz w:val="14"/>
                <w:szCs w:val="20"/>
                <w:lang w:val="es-ES"/>
              </w:rPr>
              <w:fldChar w:fldCharType="begin" w:fldLock="1"/>
            </w:r>
            <w:r w:rsidR="003D4ACC">
              <w:rPr>
                <w:rFonts w:ascii="Times New Roman" w:hAnsi="Times New Roman" w:cs="Times New Roman"/>
                <w:sz w:val="14"/>
                <w:szCs w:val="20"/>
                <w:lang w:val="en-GB"/>
              </w:rPr>
              <w:instrText>ADDIN CSL_CITATION {"citationItems":[{"id":"ITEM-1","itemData":{"DOI":"10.1080/09638288.2019.1602852","ISSN":"0963-8288","author":[{"dropping-particle":"","family":"Ozcan Kahraman","given":"Buse","non-dropping-particle":"","parse-names":false,"suffix":""},{"dropping-particle":"","family":"Ozsoy","given":"Ismail","non-dropping-particle":"","parse-names":false,"suffix":""},{"dropping-particle":"","family":"Kahraman","given":"Turhan","non-dropping-particle":"","parse-names":false,"suffix":""},{"dropping-particle":"","family":"Tanriverdi","given":"Aylin","non-dropping-particle":"","parse-names":false,"suffix":""},{"dropping-particle":"","family":"Acar","given":"Serap","non-dropping-particle":"","parse-names":false,"suffix":""},{"dropping-particle":"","family":"Ozpelit","given":"Ebru","non-dropping-particle":"","parse-names":false,"suffix":""},{"dropping-particle":"","family":"Akdeniz","given":"Bahri","non-dropping-particle":"","parse-names":false,"suffix":""},{"dropping-particle":"","family":"Hiser","given":"Stephanie","non-dropping-particle":"","parse-names":false,"suffix":""},{"dropping-particle":"","family":"Guimaraes","given":"Fernando Silva","non-dropping-particle":"","parse-names":false,"suffix":""},{"dropping-particle":"","family":"Needham","given":"Dale M","non-dropping-particle":"","parse-names":false,"suffix":""},{"dropping-particle":"","family":"Savci","given":"Sema","non-dropping-particle":"","parse-names":false,"suffix":""}],"container-title":"Disability and Rehabilitation","id":"ITEM-1","issued":{"date-parts":[["2019"]]},"page":"1-6","title":"Turkish translation, cross-cultural adaptation, and assessment of psychometric properties of the Functional Status Score for the Intensive Care Unit","type":"article-journal","volume":"8288"},"uris":["http://www.mendeley.com/documents/?uuid=967d4741-f984-48c2-9fd8-f9414f84cd52"]}],"mendeley":{"formattedCitation":"[5]","plainTextFormattedCitation":"[5]","previouslyFormattedCitation":"[5]"},"properties":{"noteIndex":0},"schema":"https://github.com/citation-style-language/schema/raw/master/csl-citation.json"}</w:instrText>
            </w:r>
            <w:r>
              <w:rPr>
                <w:rFonts w:ascii="Times New Roman" w:hAnsi="Times New Roman" w:cs="Times New Roman"/>
                <w:sz w:val="14"/>
                <w:szCs w:val="20"/>
                <w:lang w:val="es-ES"/>
              </w:rPr>
              <w:fldChar w:fldCharType="separate"/>
            </w:r>
            <w:r w:rsidR="003B4D74" w:rsidRPr="003B4D74">
              <w:rPr>
                <w:rFonts w:ascii="Times New Roman" w:hAnsi="Times New Roman" w:cs="Times New Roman"/>
                <w:noProof/>
                <w:sz w:val="14"/>
                <w:szCs w:val="20"/>
                <w:lang w:val="es-ES"/>
              </w:rPr>
              <w:t>[5]</w:t>
            </w:r>
            <w:r>
              <w:rPr>
                <w:rFonts w:ascii="Times New Roman" w:hAnsi="Times New Roman" w:cs="Times New Roman"/>
                <w:sz w:val="14"/>
                <w:szCs w:val="20"/>
                <w:lang w:val="es-ES"/>
              </w:rPr>
              <w:fldChar w:fldCharType="end"/>
            </w:r>
          </w:p>
        </w:tc>
        <w:tc>
          <w:tcPr>
            <w:tcW w:w="3543" w:type="dxa"/>
          </w:tcPr>
          <w:p w14:paraId="5B2DCC85" w14:textId="77777777" w:rsidR="00FD51A5" w:rsidRPr="00C610F7" w:rsidRDefault="00FD51A5" w:rsidP="00963759">
            <w:pPr>
              <w:rPr>
                <w:rFonts w:ascii="Times New Roman" w:hAnsi="Times New Roman" w:cs="Times New Roman"/>
                <w:sz w:val="14"/>
                <w:szCs w:val="20"/>
                <w:lang w:val="en-US"/>
              </w:rPr>
            </w:pPr>
            <w:r w:rsidRPr="00C610F7">
              <w:rPr>
                <w:rFonts w:ascii="Times New Roman" w:hAnsi="Times New Roman" w:cs="Times New Roman"/>
                <w:sz w:val="14"/>
                <w:szCs w:val="20"/>
                <w:lang w:val="en-US"/>
              </w:rPr>
              <w:t>3rd day during</w:t>
            </w:r>
            <w:r>
              <w:rPr>
                <w:rFonts w:ascii="Times New Roman" w:hAnsi="Times New Roman" w:cs="Times New Roman"/>
                <w:sz w:val="14"/>
                <w:szCs w:val="20"/>
                <w:lang w:val="en-US"/>
              </w:rPr>
              <w:t xml:space="preserve"> </w:t>
            </w:r>
            <w:r w:rsidRPr="00C610F7">
              <w:rPr>
                <w:rFonts w:ascii="Times New Roman" w:hAnsi="Times New Roman" w:cs="Times New Roman"/>
                <w:sz w:val="14"/>
                <w:szCs w:val="20"/>
                <w:lang w:val="en-US"/>
              </w:rPr>
              <w:t>the ICU stay=6%</w:t>
            </w:r>
          </w:p>
        </w:tc>
        <w:tc>
          <w:tcPr>
            <w:tcW w:w="2977" w:type="dxa"/>
          </w:tcPr>
          <w:p w14:paraId="070BFC23" w14:textId="77777777" w:rsidR="00FD51A5" w:rsidRDefault="00FD51A5" w:rsidP="00963759">
            <w:pPr>
              <w:rPr>
                <w:rFonts w:ascii="Times New Roman" w:hAnsi="Times New Roman" w:cs="Times New Roman"/>
                <w:sz w:val="14"/>
                <w:szCs w:val="20"/>
                <w:lang w:val="en-US"/>
              </w:rPr>
            </w:pPr>
            <w:r w:rsidRPr="00A975EE">
              <w:rPr>
                <w:rFonts w:ascii="Times New Roman" w:hAnsi="Times New Roman" w:cs="Times New Roman"/>
                <w:sz w:val="14"/>
                <w:szCs w:val="20"/>
                <w:lang w:val="en-US"/>
              </w:rPr>
              <w:t>50 patients from a coronary ICU</w:t>
            </w:r>
          </w:p>
        </w:tc>
        <w:tc>
          <w:tcPr>
            <w:tcW w:w="992" w:type="dxa"/>
          </w:tcPr>
          <w:p w14:paraId="71D47AD1" w14:textId="77777777" w:rsidR="00FD51A5"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Turkish version</w:t>
            </w:r>
          </w:p>
        </w:tc>
      </w:tr>
      <w:tr w:rsidR="00C10CEC" w:rsidRPr="00A04049" w14:paraId="77A69671" w14:textId="77777777" w:rsidTr="006C699F">
        <w:tc>
          <w:tcPr>
            <w:tcW w:w="1276" w:type="dxa"/>
            <w:gridSpan w:val="2"/>
            <w:vMerge/>
          </w:tcPr>
          <w:p w14:paraId="01974239" w14:textId="77777777" w:rsidR="00C10CEC" w:rsidRPr="00A04049" w:rsidRDefault="00C10CEC" w:rsidP="00963759">
            <w:pPr>
              <w:rPr>
                <w:rFonts w:ascii="Times New Roman" w:hAnsi="Times New Roman" w:cs="Times New Roman"/>
                <w:sz w:val="14"/>
                <w:szCs w:val="20"/>
                <w:lang w:val="en-US"/>
              </w:rPr>
            </w:pPr>
          </w:p>
        </w:tc>
        <w:tc>
          <w:tcPr>
            <w:tcW w:w="1985" w:type="dxa"/>
            <w:gridSpan w:val="2"/>
            <w:vMerge/>
            <w:vAlign w:val="center"/>
          </w:tcPr>
          <w:p w14:paraId="22D42AC6" w14:textId="77777777" w:rsidR="00C10CEC" w:rsidRPr="00A04049" w:rsidRDefault="00C10CEC" w:rsidP="00963759">
            <w:pPr>
              <w:rPr>
                <w:rFonts w:ascii="Times New Roman" w:hAnsi="Times New Roman" w:cs="Times New Roman"/>
                <w:sz w:val="14"/>
                <w:szCs w:val="20"/>
                <w:lang w:val="en-US"/>
              </w:rPr>
            </w:pPr>
          </w:p>
        </w:tc>
        <w:tc>
          <w:tcPr>
            <w:tcW w:w="851" w:type="dxa"/>
          </w:tcPr>
          <w:p w14:paraId="4079ABE6" w14:textId="46F10533" w:rsidR="00C10CEC" w:rsidRPr="008E2684" w:rsidRDefault="00C10CEC" w:rsidP="00E13C72">
            <w:pPr>
              <w:rPr>
                <w:rFonts w:ascii="Times New Roman" w:hAnsi="Times New Roman" w:cs="Times New Roman"/>
                <w:sz w:val="14"/>
                <w:szCs w:val="20"/>
                <w:lang w:val="en-GB"/>
              </w:rPr>
            </w:pPr>
            <w:r>
              <w:rPr>
                <w:rFonts w:ascii="Times New Roman" w:hAnsi="Times New Roman" w:cs="Times New Roman"/>
                <w:sz w:val="14"/>
                <w:szCs w:val="20"/>
                <w:lang w:val="es-ES"/>
              </w:rPr>
              <w:t>Alves et al</w:t>
            </w:r>
            <w:r w:rsidR="009A144A">
              <w:rPr>
                <w:rFonts w:ascii="Times New Roman" w:hAnsi="Times New Roman" w:cs="Times New Roman"/>
                <w:sz w:val="14"/>
                <w:szCs w:val="20"/>
                <w:lang w:val="es-ES"/>
              </w:rPr>
              <w:t>,</w:t>
            </w:r>
            <w:bookmarkStart w:id="0" w:name="_GoBack"/>
            <w:bookmarkEnd w:id="0"/>
            <w:r>
              <w:rPr>
                <w:rFonts w:ascii="Times New Roman" w:hAnsi="Times New Roman" w:cs="Times New Roman"/>
                <w:sz w:val="14"/>
                <w:szCs w:val="20"/>
                <w:lang w:val="es-ES"/>
              </w:rPr>
              <w:t xml:space="preserve"> 2019</w:t>
            </w:r>
            <w:r>
              <w:rPr>
                <w:rFonts w:ascii="Times New Roman" w:hAnsi="Times New Roman" w:cs="Times New Roman"/>
                <w:sz w:val="14"/>
                <w:szCs w:val="20"/>
                <w:lang w:val="es-ES"/>
              </w:rPr>
              <w:fldChar w:fldCharType="begin" w:fldLock="1"/>
            </w:r>
            <w:r w:rsidR="005D321F">
              <w:rPr>
                <w:rFonts w:ascii="Times New Roman" w:hAnsi="Times New Roman" w:cs="Times New Roman"/>
                <w:sz w:val="14"/>
                <w:szCs w:val="20"/>
                <w:lang w:val="es-ES"/>
              </w:rPr>
              <w:instrText>ADDIN CSL_CITATION {"citationItems":[{"id":"ITEM-1","itemData":{"DOI":"10.5935/0103-507X.20190065","ISSN":"1982-4335","PMID":"31967227","abstract":"OBJECTIVE To compare the measurement properties (internal consistency, intra and interrater reliability, construct validity, and ceiling and floor effects) of the Functional Status Score for the ICU (FSS-ICU) and the Functional Independence Measure (FIM-motor domain). METHODS In this study of measurement properties, the FSS-ICU and FIM were applied to 100 patients (72.1 ± 15.9 years; 53% male; Sequential Organ Failure Assessment = 11.0 ± 3.5 points, Simplified Acute Physiology Score 3 = 50.2 ± 16.8 points) in an intensive care unit at baseline and after 2 hours by physiotherapist 1 (test and retest) and 30 minutes after baseline by physiotherapist 2. The measurement properties evaluated were internal consistency (Cronbach's alpha), intra- and interrater reliability (intraclass correlation coefficient), agreement (standard error of measurement) and minimum detectable change at a 90% confidence level, ceiling and floor effects (frequency of maximum and minimum scores) and construct validity (Pearson's correlation). RESULTS The FSS-ICU and FIM presented adequate internal consistency (Cronbach's alpha, FSS-ICU = 0.95 and FIM = 0.86), intra-and interrater reliability for overall FSS-ICU and FIM score (ICC &gt; 0.75), agreement (minimum detectable change at a 90% confidence level: FSS-ICU and FIM = 1.0 point; standard error of measurement: FSS-ICU = 2% and FIM = 1%) and construct validity (r = 0.94; p &lt; 0.001). However, the FSS-ICU and FIM presented ceiling effects (maximum score for 16% of patients for the FSS-ICU and 18% for the FIM). CONCLUSION The FSS-ICU and FIM present adequate measurement properties to assess functionality in critically ill patients, although they present ceiling effects. OBJETIVO Comparar as propriedades de medida (consistência interna, confiabilidade intra e interavaliadores, validade do construto, e efeitos teto e piso) da Escala de Estado Funcional para UTI (FSS-ICU - Functional Status Score for the ICU) e da Medida de Independência Funcional (MIF)-domínio motor). MÉTODOS Neste estudo de propriedades de medida, a FSS-ICU e a MIF foram aplicadas em 100 pacientes (72,1 ± 15,9 anos; 53% masculino; Sequential Organ Failure Assessment = 11,0 ± 3,5 pontos; Simplified Acute Physiology Score 3 = 50,2 ± 16,8 pontos) na unidade de terapia intensiva na linha de base e após 2 horas pelo fisioterapeuta 1 (teste e reteste) e 30 minutos após a linha de base pelo fisioterapeuta 2. As propriedades de medidas avaliadas foram a consistência interna (alf…","author":[{"dropping-particle":"","family":"Alves","given":"Giovani Assunção de Azevedo","non-dropping-particle":"","parse-names":false,"suffix":""},{"dropping-particle":"","family":"Martinez","given":"Bruno Prata","non-dropping-particle":"","parse-names":false,"suffix":""},{"dropping-particle":"","family":"Lunardi","given":"Adriana Claudia","non-dropping-particle":"","parse-names":false,"suffix":""}],"container-title":"Revista Brasileira de terapia intensiva","id":"ITEM-1","issue":"4","issued":{"date-parts":[["2019"]]},"page":"521-528","title":"Assessment of the measurement properties of the Brazilian versions of the Functional Status Score for the ICU and the Functional Independence Measure in critically ill patients in the intensive care unit.","type":"article-journal","volume":"31"},"uris":["http://www.mendeley.com/documents/?uuid=fc71e7e2-1b6c-4a9c-ad00-7ced9b0977fe"]}],"mendeley":{"formattedCitation":"[7]","plainTextFormattedCitation":"[7]","previouslyFormattedCitation":"[6]"},"properties":{"noteIndex":0},"schema":"https://github.com/citation-style-language/schema/raw/master/csl-citation.json"}</w:instrText>
            </w:r>
            <w:r>
              <w:rPr>
                <w:rFonts w:ascii="Times New Roman" w:hAnsi="Times New Roman" w:cs="Times New Roman"/>
                <w:sz w:val="14"/>
                <w:szCs w:val="20"/>
                <w:lang w:val="es-ES"/>
              </w:rPr>
              <w:fldChar w:fldCharType="separate"/>
            </w:r>
            <w:r w:rsidR="005D321F" w:rsidRPr="005D321F">
              <w:rPr>
                <w:rFonts w:ascii="Times New Roman" w:hAnsi="Times New Roman" w:cs="Times New Roman"/>
                <w:noProof/>
                <w:sz w:val="14"/>
                <w:szCs w:val="20"/>
                <w:lang w:val="es-ES"/>
              </w:rPr>
              <w:t>[7]</w:t>
            </w:r>
            <w:r>
              <w:rPr>
                <w:rFonts w:ascii="Times New Roman" w:hAnsi="Times New Roman" w:cs="Times New Roman"/>
                <w:sz w:val="14"/>
                <w:szCs w:val="20"/>
                <w:lang w:val="es-ES"/>
              </w:rPr>
              <w:fldChar w:fldCharType="end"/>
            </w:r>
          </w:p>
        </w:tc>
        <w:tc>
          <w:tcPr>
            <w:tcW w:w="3543" w:type="dxa"/>
          </w:tcPr>
          <w:p w14:paraId="16C45DDA" w14:textId="2025F4CF" w:rsidR="00C10CEC" w:rsidRPr="00C610F7" w:rsidRDefault="00C10CEC" w:rsidP="00963759">
            <w:pPr>
              <w:rPr>
                <w:rFonts w:ascii="Times New Roman" w:hAnsi="Times New Roman" w:cs="Times New Roman"/>
                <w:sz w:val="14"/>
                <w:szCs w:val="20"/>
                <w:lang w:val="en-US"/>
              </w:rPr>
            </w:pPr>
            <w:r w:rsidRPr="00C610F7">
              <w:rPr>
                <w:rFonts w:ascii="Times New Roman" w:hAnsi="Times New Roman" w:cs="Times New Roman"/>
                <w:sz w:val="14"/>
                <w:szCs w:val="20"/>
                <w:lang w:val="en-US"/>
              </w:rPr>
              <w:t>ICU discharge=</w:t>
            </w:r>
            <w:r>
              <w:rPr>
                <w:rFonts w:ascii="Times New Roman" w:hAnsi="Times New Roman" w:cs="Times New Roman"/>
                <w:sz w:val="14"/>
                <w:szCs w:val="20"/>
                <w:lang w:val="en-US"/>
              </w:rPr>
              <w:t>16%</w:t>
            </w:r>
          </w:p>
        </w:tc>
        <w:tc>
          <w:tcPr>
            <w:tcW w:w="2977" w:type="dxa"/>
          </w:tcPr>
          <w:p w14:paraId="06513456" w14:textId="1D521350" w:rsidR="00C10CEC" w:rsidRPr="00A975EE" w:rsidRDefault="00E35AD5" w:rsidP="00963759">
            <w:pPr>
              <w:rPr>
                <w:rFonts w:ascii="Times New Roman" w:hAnsi="Times New Roman" w:cs="Times New Roman"/>
                <w:sz w:val="14"/>
                <w:szCs w:val="20"/>
                <w:lang w:val="en-US"/>
              </w:rPr>
            </w:pPr>
            <w:r>
              <w:rPr>
                <w:rFonts w:ascii="Times New Roman" w:hAnsi="Times New Roman" w:cs="Times New Roman"/>
                <w:sz w:val="14"/>
                <w:szCs w:val="20"/>
                <w:lang w:val="en-US"/>
              </w:rPr>
              <w:t>100 critically ill patients</w:t>
            </w:r>
          </w:p>
        </w:tc>
        <w:tc>
          <w:tcPr>
            <w:tcW w:w="992" w:type="dxa"/>
          </w:tcPr>
          <w:p w14:paraId="74518D4C" w14:textId="30BD9762" w:rsidR="00C10CEC" w:rsidRDefault="00A86815" w:rsidP="00963759">
            <w:pPr>
              <w:rPr>
                <w:rFonts w:ascii="Times New Roman" w:hAnsi="Times New Roman" w:cs="Times New Roman"/>
                <w:sz w:val="14"/>
                <w:szCs w:val="20"/>
                <w:lang w:val="en-US"/>
              </w:rPr>
            </w:pPr>
            <w:r w:rsidRPr="00A04049">
              <w:rPr>
                <w:rFonts w:ascii="Times New Roman" w:hAnsi="Times New Roman" w:cs="Times New Roman"/>
                <w:sz w:val="14"/>
                <w:szCs w:val="20"/>
                <w:lang w:val="en-US"/>
              </w:rPr>
              <w:t>Brazilian version</w:t>
            </w:r>
          </w:p>
        </w:tc>
      </w:tr>
      <w:tr w:rsidR="00FD51A5" w:rsidRPr="00A04049" w14:paraId="602C6628" w14:textId="77777777" w:rsidTr="006C699F">
        <w:tc>
          <w:tcPr>
            <w:tcW w:w="1276" w:type="dxa"/>
            <w:gridSpan w:val="2"/>
            <w:vMerge/>
          </w:tcPr>
          <w:p w14:paraId="50043157" w14:textId="77777777" w:rsidR="00FD51A5" w:rsidRPr="00A04049" w:rsidRDefault="00FD51A5" w:rsidP="00963759">
            <w:pPr>
              <w:rPr>
                <w:rFonts w:ascii="Times New Roman" w:hAnsi="Times New Roman" w:cs="Times New Roman"/>
                <w:sz w:val="14"/>
                <w:szCs w:val="20"/>
                <w:lang w:val="en-US"/>
              </w:rPr>
            </w:pPr>
          </w:p>
        </w:tc>
        <w:tc>
          <w:tcPr>
            <w:tcW w:w="1985" w:type="dxa"/>
            <w:gridSpan w:val="2"/>
            <w:vMerge/>
            <w:vAlign w:val="center"/>
          </w:tcPr>
          <w:p w14:paraId="4BE5C161" w14:textId="77777777" w:rsidR="00FD51A5" w:rsidRPr="00A04049" w:rsidRDefault="00FD51A5" w:rsidP="00963759">
            <w:pPr>
              <w:rPr>
                <w:rFonts w:ascii="Times New Roman" w:hAnsi="Times New Roman" w:cs="Times New Roman"/>
                <w:sz w:val="14"/>
                <w:szCs w:val="20"/>
                <w:lang w:val="en-US"/>
              </w:rPr>
            </w:pPr>
          </w:p>
        </w:tc>
        <w:tc>
          <w:tcPr>
            <w:tcW w:w="851" w:type="dxa"/>
          </w:tcPr>
          <w:p w14:paraId="483879DC" w14:textId="77777777" w:rsidR="00FD51A5" w:rsidRPr="009470AA" w:rsidRDefault="00FD51A5" w:rsidP="00963759">
            <w:pPr>
              <w:rPr>
                <w:rFonts w:ascii="Times New Roman" w:hAnsi="Times New Roman" w:cs="Times New Roman"/>
                <w:sz w:val="14"/>
                <w:szCs w:val="20"/>
                <w:lang w:val="es-ES"/>
              </w:rPr>
            </w:pPr>
            <w:r>
              <w:rPr>
                <w:rFonts w:ascii="Times New Roman" w:hAnsi="Times New Roman" w:cs="Times New Roman"/>
                <w:sz w:val="14"/>
                <w:szCs w:val="20"/>
                <w:lang w:val="en-US"/>
              </w:rPr>
              <w:t>Camus-Molina et al (current study)</w:t>
            </w:r>
          </w:p>
        </w:tc>
        <w:tc>
          <w:tcPr>
            <w:tcW w:w="3543" w:type="dxa"/>
          </w:tcPr>
          <w:p w14:paraId="39A7BBAC" w14:textId="77777777" w:rsidR="00FD51A5"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Awakening=0%</w:t>
            </w:r>
          </w:p>
          <w:p w14:paraId="72D78BA6" w14:textId="31CC8628" w:rsidR="00FD51A5" w:rsidRDefault="001C7299" w:rsidP="00963759">
            <w:pPr>
              <w:rPr>
                <w:rFonts w:ascii="Times New Roman" w:hAnsi="Times New Roman" w:cs="Times New Roman"/>
                <w:sz w:val="14"/>
                <w:szCs w:val="20"/>
                <w:lang w:val="en-US"/>
              </w:rPr>
            </w:pPr>
            <w:r>
              <w:rPr>
                <w:rFonts w:ascii="Times New Roman" w:hAnsi="Times New Roman" w:cs="Times New Roman"/>
                <w:sz w:val="14"/>
                <w:szCs w:val="20"/>
                <w:lang w:val="en-US"/>
              </w:rPr>
              <w:t>ICU discharge=10</w:t>
            </w:r>
            <w:r w:rsidR="00FD51A5">
              <w:rPr>
                <w:rFonts w:ascii="Times New Roman" w:hAnsi="Times New Roman" w:cs="Times New Roman"/>
                <w:sz w:val="14"/>
                <w:szCs w:val="20"/>
                <w:lang w:val="en-US"/>
              </w:rPr>
              <w:t>%</w:t>
            </w:r>
          </w:p>
        </w:tc>
        <w:tc>
          <w:tcPr>
            <w:tcW w:w="2977" w:type="dxa"/>
          </w:tcPr>
          <w:p w14:paraId="52155B29" w14:textId="61C0B3C3" w:rsidR="00FD51A5" w:rsidRDefault="00467EFB" w:rsidP="00963759">
            <w:pPr>
              <w:rPr>
                <w:rFonts w:ascii="Times New Roman" w:hAnsi="Times New Roman" w:cs="Times New Roman"/>
                <w:sz w:val="14"/>
                <w:szCs w:val="20"/>
                <w:lang w:val="en-US"/>
              </w:rPr>
            </w:pPr>
            <w:r>
              <w:rPr>
                <w:rFonts w:ascii="Times New Roman" w:hAnsi="Times New Roman" w:cs="Times New Roman"/>
                <w:sz w:val="14"/>
                <w:szCs w:val="20"/>
                <w:lang w:val="en-US"/>
              </w:rPr>
              <w:t>30</w:t>
            </w:r>
            <w:r w:rsidR="00FD51A5">
              <w:rPr>
                <w:rFonts w:ascii="Times New Roman" w:hAnsi="Times New Roman" w:cs="Times New Roman"/>
                <w:sz w:val="14"/>
                <w:szCs w:val="20"/>
                <w:lang w:val="en-US"/>
              </w:rPr>
              <w:t xml:space="preserve"> mechanically ventilated patients</w:t>
            </w:r>
          </w:p>
        </w:tc>
        <w:tc>
          <w:tcPr>
            <w:tcW w:w="992" w:type="dxa"/>
          </w:tcPr>
          <w:p w14:paraId="1857177A" w14:textId="77777777" w:rsidR="00FD51A5" w:rsidRDefault="00FD51A5" w:rsidP="00963759">
            <w:pPr>
              <w:rPr>
                <w:rFonts w:ascii="Times New Roman" w:hAnsi="Times New Roman" w:cs="Times New Roman"/>
                <w:sz w:val="14"/>
                <w:szCs w:val="20"/>
                <w:lang w:val="en-US"/>
              </w:rPr>
            </w:pPr>
            <w:r>
              <w:rPr>
                <w:rFonts w:ascii="Times New Roman" w:hAnsi="Times New Roman" w:cs="Times New Roman"/>
                <w:sz w:val="14"/>
                <w:szCs w:val="20"/>
                <w:lang w:val="en-US"/>
              </w:rPr>
              <w:t>Chilean version</w:t>
            </w:r>
          </w:p>
        </w:tc>
      </w:tr>
    </w:tbl>
    <w:p w14:paraId="2D592A0F" w14:textId="70728160" w:rsidR="00A015A8" w:rsidRPr="008C1518" w:rsidRDefault="00664FA2" w:rsidP="00E90B59">
      <w:pPr>
        <w:spacing w:line="480" w:lineRule="auto"/>
        <w:rPr>
          <w:rFonts w:ascii="Times New Roman" w:hAnsi="Times New Roman" w:cs="Times New Roman"/>
        </w:rPr>
      </w:pPr>
      <w:r w:rsidRPr="008C1518">
        <w:rPr>
          <w:rFonts w:ascii="Times New Roman" w:hAnsi="Times New Roman" w:cs="Times New Roman"/>
          <w:lang w:val="en-GB"/>
        </w:rPr>
        <w:t xml:space="preserve">Abbreviations: </w:t>
      </w:r>
      <w:r w:rsidRPr="008C1518">
        <w:rPr>
          <w:rFonts w:ascii="Times New Roman" w:hAnsi="Times New Roman" w:cs="Times New Roman"/>
          <w:lang w:val="en-US"/>
        </w:rPr>
        <w:t>ICU</w:t>
      </w:r>
      <w:r w:rsidRPr="00072D76">
        <w:rPr>
          <w:rFonts w:ascii="Times New Roman" w:hAnsi="Times New Roman" w:cs="Times New Roman"/>
          <w:lang w:val="en-US"/>
        </w:rPr>
        <w:t xml:space="preserve"> = Intensive Care Unit, FSS-ICU = Functional Status Sco</w:t>
      </w:r>
      <w:r w:rsidR="0097599F" w:rsidRPr="00072D76">
        <w:rPr>
          <w:rFonts w:ascii="Times New Roman" w:hAnsi="Times New Roman" w:cs="Times New Roman"/>
          <w:lang w:val="en-US"/>
        </w:rPr>
        <w:t>re for the Intensive Care Unit</w:t>
      </w:r>
      <w:r w:rsidR="00A015A8" w:rsidRPr="00072D76">
        <w:rPr>
          <w:rFonts w:ascii="Times New Roman" w:hAnsi="Times New Roman" w:cs="Times New Roman"/>
          <w:lang w:val="en-US"/>
        </w:rPr>
        <w:t xml:space="preserve">, ICC = Intraclass correlation coefficient, SD = standard deviation, </w:t>
      </w:r>
      <w:r w:rsidR="00233A53" w:rsidRPr="00072D76">
        <w:rPr>
          <w:rFonts w:ascii="Times New Roman" w:hAnsi="Times New Roman" w:cs="Times New Roman"/>
          <w:lang w:val="en-US"/>
        </w:rPr>
        <w:t xml:space="preserve">IQR = </w:t>
      </w:r>
      <w:r w:rsidR="00233A53" w:rsidRPr="008E2684">
        <w:rPr>
          <w:rFonts w:ascii="Times New Roman" w:hAnsi="Times New Roman" w:cs="Times New Roman"/>
          <w:bCs/>
          <w:lang w:val="en-GB"/>
        </w:rPr>
        <w:t>Interquartile range</w:t>
      </w:r>
      <w:r w:rsidR="00233A53" w:rsidRPr="00072D76">
        <w:rPr>
          <w:rFonts w:ascii="Times New Roman" w:hAnsi="Times New Roman" w:cs="Times New Roman"/>
          <w:lang w:val="en-US"/>
        </w:rPr>
        <w:t xml:space="preserve">, </w:t>
      </w:r>
      <w:r w:rsidR="00676431" w:rsidRPr="00072D76">
        <w:rPr>
          <w:rFonts w:ascii="Times New Roman" w:hAnsi="Times New Roman" w:cs="Times New Roman"/>
          <w:lang w:val="en-US"/>
        </w:rPr>
        <w:t>SEM = standard error of measurement, MDC = minimal detectable change,</w:t>
      </w:r>
      <w:r w:rsidR="00233A53" w:rsidRPr="008E2684">
        <w:rPr>
          <w:rFonts w:ascii="Times New Roman" w:hAnsi="Times New Roman" w:cs="Times New Roman"/>
          <w:lang w:val="en-GB"/>
        </w:rPr>
        <w:t xml:space="preserve"> </w:t>
      </w:r>
      <w:r w:rsidR="00676431" w:rsidRPr="00072D76">
        <w:rPr>
          <w:rFonts w:ascii="Times New Roman" w:hAnsi="Times New Roman" w:cs="Times New Roman"/>
          <w:lang w:val="en-US"/>
        </w:rPr>
        <w:t xml:space="preserve">MCID = minimal clinically important difference, </w:t>
      </w:r>
      <w:r w:rsidR="008E2684">
        <w:rPr>
          <w:rFonts w:ascii="Times New Roman" w:hAnsi="Times New Roman" w:cs="Times New Roman"/>
          <w:lang w:val="en-US"/>
        </w:rPr>
        <w:t>LTACH = l</w:t>
      </w:r>
      <w:r w:rsidR="00233A53" w:rsidRPr="00072D76">
        <w:rPr>
          <w:rFonts w:ascii="Times New Roman" w:hAnsi="Times New Roman" w:cs="Times New Roman"/>
          <w:lang w:val="en-US"/>
        </w:rPr>
        <w:t xml:space="preserve">ong-term acute care hospitals, </w:t>
      </w:r>
      <w:r w:rsidR="00233A53" w:rsidRPr="008C1518">
        <w:rPr>
          <w:rFonts w:ascii="Times New Roman" w:hAnsi="Times New Roman" w:cs="Times New Roman"/>
          <w:lang w:val="en-US"/>
        </w:rPr>
        <w:t xml:space="preserve">PFIT-s = </w:t>
      </w:r>
      <w:r w:rsidR="008C1518" w:rsidRPr="008C1518">
        <w:rPr>
          <w:rFonts w:ascii="Times New Roman" w:hAnsi="Times New Roman" w:cs="Times New Roman"/>
          <w:lang w:val="en-US"/>
        </w:rPr>
        <w:t>Physical Function in Intensive Care Unit Test-scored</w:t>
      </w:r>
      <w:r w:rsidR="00233A53" w:rsidRPr="008C1518">
        <w:rPr>
          <w:rFonts w:ascii="Times New Roman" w:hAnsi="Times New Roman" w:cs="Times New Roman"/>
          <w:lang w:val="en-US"/>
        </w:rPr>
        <w:t>, IADL</w:t>
      </w:r>
      <w:r w:rsidR="00233A53" w:rsidRPr="00072D76">
        <w:rPr>
          <w:rFonts w:ascii="Times New Roman" w:hAnsi="Times New Roman" w:cs="Times New Roman"/>
          <w:lang w:val="en-US"/>
        </w:rPr>
        <w:t xml:space="preserve"> = instrumental activity of daily living, ADL = activity of daily living, MMT = manual muscle test, LOS = length of stay, </w:t>
      </w:r>
      <w:r w:rsidR="00E90B59" w:rsidRPr="00072D76">
        <w:rPr>
          <w:rFonts w:ascii="Times New Roman" w:hAnsi="Times New Roman" w:cs="Times New Roman"/>
          <w:lang w:val="en-US"/>
        </w:rPr>
        <w:t xml:space="preserve">BMI = body mass index, Perme </w:t>
      </w:r>
      <w:r w:rsidR="00E90B59" w:rsidRPr="00424CD3">
        <w:rPr>
          <w:rFonts w:ascii="Times New Roman" w:hAnsi="Times New Roman" w:cs="Times New Roman"/>
          <w:lang w:val="en-US"/>
        </w:rPr>
        <w:t xml:space="preserve">IMS = Perme Intensive Care Unit Mobility Score, </w:t>
      </w:r>
      <w:r w:rsidR="0097599F" w:rsidRPr="00424CD3">
        <w:rPr>
          <w:rFonts w:ascii="Times New Roman" w:hAnsi="Times New Roman" w:cs="Times New Roman"/>
          <w:lang w:val="en-US"/>
        </w:rPr>
        <w:t>IMS = Intensive Care Unit Mobility Scale, MRC-SS = Medical Research Council Sum Score</w:t>
      </w:r>
    </w:p>
    <w:p w14:paraId="7D6274CA" w14:textId="77777777" w:rsidR="00A015A8" w:rsidRPr="00424CD3" w:rsidRDefault="00A015A8" w:rsidP="00A015A8">
      <w:pPr>
        <w:spacing w:line="480" w:lineRule="auto"/>
        <w:rPr>
          <w:rFonts w:ascii="Times New Roman" w:hAnsi="Times New Roman" w:cs="Times New Roman"/>
          <w:vertAlign w:val="superscript"/>
          <w:lang w:val="en-US"/>
        </w:rPr>
      </w:pPr>
    </w:p>
    <w:p w14:paraId="1AF5F06D" w14:textId="7115EDC9" w:rsidR="00346784" w:rsidRPr="00072D76" w:rsidRDefault="00CC7FC2" w:rsidP="00A015A8">
      <w:pPr>
        <w:spacing w:line="480" w:lineRule="auto"/>
        <w:rPr>
          <w:rFonts w:ascii="Times New Roman" w:hAnsi="Times New Roman" w:cs="Times New Roman"/>
          <w:lang w:val="en-US"/>
        </w:rPr>
      </w:pPr>
      <w:proofErr w:type="gramStart"/>
      <w:r w:rsidRPr="00424CD3">
        <w:rPr>
          <w:rFonts w:ascii="Times New Roman" w:hAnsi="Times New Roman" w:cs="Times New Roman"/>
          <w:vertAlign w:val="superscript"/>
          <w:lang w:val="en-US"/>
        </w:rPr>
        <w:t>a</w:t>
      </w:r>
      <w:proofErr w:type="gramEnd"/>
      <w:r w:rsidR="00AC179F" w:rsidRPr="00424CD3">
        <w:rPr>
          <w:rFonts w:ascii="Times New Roman" w:hAnsi="Times New Roman" w:cs="Times New Roman"/>
          <w:vertAlign w:val="superscript"/>
          <w:lang w:val="en-US"/>
        </w:rPr>
        <w:t xml:space="preserve"> </w:t>
      </w:r>
      <w:r w:rsidR="00931A83" w:rsidRPr="00424CD3">
        <w:rPr>
          <w:rFonts w:ascii="Times New Roman" w:hAnsi="Times New Roman" w:cs="Times New Roman"/>
          <w:lang w:val="en-US"/>
        </w:rPr>
        <w:t>The Brazil-</w:t>
      </w:r>
      <w:proofErr w:type="spellStart"/>
      <w:r w:rsidR="00931A83" w:rsidRPr="00424CD3">
        <w:rPr>
          <w:rFonts w:ascii="Times New Roman" w:hAnsi="Times New Roman" w:cs="Times New Roman"/>
          <w:lang w:val="en-US"/>
        </w:rPr>
        <w:t>Neto</w:t>
      </w:r>
      <w:proofErr w:type="spellEnd"/>
      <w:r w:rsidR="00931A83" w:rsidRPr="00424CD3">
        <w:rPr>
          <w:rFonts w:ascii="Times New Roman" w:hAnsi="Times New Roman" w:cs="Times New Roman"/>
          <w:lang w:val="en-US"/>
        </w:rPr>
        <w:t xml:space="preserve"> study evaluated FSS-ICU in Portuguese without undertaking independent forward and</w:t>
      </w:r>
      <w:r w:rsidR="00931A83" w:rsidRPr="00072D76">
        <w:rPr>
          <w:rFonts w:ascii="Times New Roman" w:hAnsi="Times New Roman" w:cs="Times New Roman"/>
          <w:lang w:val="en-US"/>
        </w:rPr>
        <w:t xml:space="preserve"> backward translation process</w:t>
      </w:r>
      <w:r w:rsidR="00D94885">
        <w:rPr>
          <w:rFonts w:ascii="Times New Roman" w:hAnsi="Times New Roman" w:cs="Times New Roman"/>
          <w:lang w:val="en-US"/>
        </w:rPr>
        <w:t>.</w:t>
      </w:r>
    </w:p>
    <w:p w14:paraId="18FBED78" w14:textId="108FEEF8" w:rsidR="00D72412" w:rsidRDefault="00CC7FC2" w:rsidP="00A015A8">
      <w:pPr>
        <w:spacing w:line="480" w:lineRule="auto"/>
        <w:rPr>
          <w:rFonts w:ascii="Times New Roman" w:hAnsi="Times New Roman" w:cs="Times New Roman"/>
          <w:lang w:val="en-US"/>
        </w:rPr>
      </w:pPr>
      <w:proofErr w:type="gramStart"/>
      <w:r w:rsidRPr="00072D76">
        <w:rPr>
          <w:rFonts w:ascii="Times New Roman" w:hAnsi="Times New Roman" w:cs="Times New Roman"/>
          <w:vertAlign w:val="superscript"/>
          <w:lang w:val="en-US"/>
        </w:rPr>
        <w:t>b</w:t>
      </w:r>
      <w:proofErr w:type="gramEnd"/>
      <w:r w:rsidR="00AC179F" w:rsidRPr="00072D76">
        <w:rPr>
          <w:rFonts w:ascii="Times New Roman" w:hAnsi="Times New Roman" w:cs="Times New Roman"/>
          <w:vertAlign w:val="superscript"/>
          <w:lang w:val="en-US"/>
        </w:rPr>
        <w:t xml:space="preserve"> </w:t>
      </w:r>
      <w:r w:rsidRPr="00072D76">
        <w:rPr>
          <w:rFonts w:ascii="Times New Roman" w:hAnsi="Times New Roman" w:cs="Times New Roman"/>
          <w:lang w:val="en-US"/>
        </w:rPr>
        <w:t>Interpretability is not considered a measurement property, but an important characteristic of a measurement instrument</w:t>
      </w:r>
      <w:r w:rsidR="00D94885">
        <w:rPr>
          <w:rFonts w:ascii="Times New Roman" w:hAnsi="Times New Roman" w:cs="Times New Roman"/>
          <w:lang w:val="en-US"/>
        </w:rPr>
        <w:t>.</w:t>
      </w:r>
    </w:p>
    <w:p w14:paraId="201A1F25" w14:textId="77777777" w:rsidR="002A424B" w:rsidRDefault="002A424B">
      <w:pPr>
        <w:rPr>
          <w:rFonts w:ascii="Times New Roman" w:hAnsi="Times New Roman" w:cs="Times New Roman"/>
          <w:b/>
          <w:lang w:val="en-US"/>
        </w:rPr>
      </w:pPr>
      <w:r>
        <w:rPr>
          <w:rFonts w:ascii="Times New Roman" w:hAnsi="Times New Roman" w:cs="Times New Roman"/>
          <w:b/>
          <w:lang w:val="en-US"/>
        </w:rPr>
        <w:br w:type="page"/>
      </w:r>
    </w:p>
    <w:p w14:paraId="7CCF4BEC" w14:textId="25298E22" w:rsidR="00D72412" w:rsidRPr="003B4D74" w:rsidRDefault="002A424B">
      <w:pPr>
        <w:rPr>
          <w:rFonts w:ascii="Times New Roman" w:hAnsi="Times New Roman" w:cs="Times New Roman"/>
          <w:b/>
          <w:sz w:val="36"/>
          <w:lang w:val="en-US"/>
        </w:rPr>
      </w:pPr>
      <w:r w:rsidRPr="003B4D74">
        <w:rPr>
          <w:rFonts w:ascii="Times New Roman" w:hAnsi="Times New Roman" w:cs="Times New Roman"/>
          <w:b/>
          <w:sz w:val="36"/>
          <w:lang w:val="en-US"/>
        </w:rPr>
        <w:lastRenderedPageBreak/>
        <w:t>References</w:t>
      </w:r>
    </w:p>
    <w:p w14:paraId="18EA7527" w14:textId="77777777" w:rsidR="002A424B" w:rsidRPr="002A424B" w:rsidRDefault="002A424B">
      <w:pPr>
        <w:rPr>
          <w:rFonts w:ascii="Times New Roman" w:hAnsi="Times New Roman" w:cs="Times New Roman"/>
          <w:b/>
          <w:lang w:val="en-US"/>
        </w:rPr>
      </w:pPr>
    </w:p>
    <w:p w14:paraId="4F3A7ADC" w14:textId="14041169" w:rsidR="005D321F" w:rsidRPr="005D321F" w:rsidRDefault="00D72412" w:rsidP="005D321F">
      <w:pPr>
        <w:widowControl w:val="0"/>
        <w:autoSpaceDE w:val="0"/>
        <w:autoSpaceDN w:val="0"/>
        <w:adjustRightInd w:val="0"/>
        <w:spacing w:line="480" w:lineRule="auto"/>
        <w:rPr>
          <w:rFonts w:ascii="Times New Roman" w:hAnsi="Times New Roman" w:cs="Times New Roman"/>
          <w:noProof/>
          <w:lang w:val="es-ES"/>
        </w:rPr>
      </w:pPr>
      <w:r w:rsidRPr="003B4D74">
        <w:rPr>
          <w:rFonts w:ascii="Times New Roman" w:hAnsi="Times New Roman" w:cs="Times New Roman"/>
          <w:lang w:val="en-US"/>
        </w:rPr>
        <w:fldChar w:fldCharType="begin" w:fldLock="1"/>
      </w:r>
      <w:r w:rsidRPr="003B4D74">
        <w:rPr>
          <w:rFonts w:ascii="Times New Roman" w:hAnsi="Times New Roman" w:cs="Times New Roman"/>
          <w:lang w:val="en-US"/>
        </w:rPr>
        <w:instrText xml:space="preserve">ADDIN Mendeley Bibliography CSL_BIBLIOGRAPHY </w:instrText>
      </w:r>
      <w:r w:rsidRPr="003B4D74">
        <w:rPr>
          <w:rFonts w:ascii="Times New Roman" w:hAnsi="Times New Roman" w:cs="Times New Roman"/>
          <w:lang w:val="en-US"/>
        </w:rPr>
        <w:fldChar w:fldCharType="separate"/>
      </w:r>
      <w:r w:rsidR="005D321F" w:rsidRPr="005D321F">
        <w:rPr>
          <w:rFonts w:ascii="Times New Roman" w:hAnsi="Times New Roman" w:cs="Times New Roman"/>
          <w:noProof/>
          <w:lang w:val="es-ES"/>
        </w:rPr>
        <w:t xml:space="preserve">1. Ragavan VK, Greenwood KC, Bibi K. The Functional Status Score for the Intensive Care Unit Scale. J Acute Care Phys Ther. 2016;7:93–100. </w:t>
      </w:r>
    </w:p>
    <w:p w14:paraId="11881CDF" w14:textId="77777777" w:rsidR="005D321F" w:rsidRPr="005D321F" w:rsidRDefault="005D321F" w:rsidP="005D321F">
      <w:pPr>
        <w:widowControl w:val="0"/>
        <w:autoSpaceDE w:val="0"/>
        <w:autoSpaceDN w:val="0"/>
        <w:adjustRightInd w:val="0"/>
        <w:spacing w:line="480" w:lineRule="auto"/>
        <w:rPr>
          <w:rFonts w:ascii="Times New Roman" w:hAnsi="Times New Roman" w:cs="Times New Roman"/>
          <w:noProof/>
          <w:lang w:val="es-ES"/>
        </w:rPr>
      </w:pPr>
      <w:r w:rsidRPr="005D321F">
        <w:rPr>
          <w:rFonts w:ascii="Times New Roman" w:hAnsi="Times New Roman" w:cs="Times New Roman"/>
          <w:noProof/>
          <w:lang w:val="es-ES"/>
        </w:rPr>
        <w:t xml:space="preserve">2. Silva VZM da, Araújo Neto JA de, Cipriano Júnior G, Pinedo M, Needham DM, Zanni JM, et al. Brazilian version of the Functional Status Score for the ICU: translation and cross-cultural adaptation. Rev Bras Ter Intensiva. 2017;29:34–8. </w:t>
      </w:r>
    </w:p>
    <w:p w14:paraId="2DC84D69" w14:textId="77777777" w:rsidR="005D321F" w:rsidRPr="005D321F" w:rsidRDefault="005D321F" w:rsidP="005D321F">
      <w:pPr>
        <w:widowControl w:val="0"/>
        <w:autoSpaceDE w:val="0"/>
        <w:autoSpaceDN w:val="0"/>
        <w:adjustRightInd w:val="0"/>
        <w:spacing w:line="480" w:lineRule="auto"/>
        <w:rPr>
          <w:rFonts w:ascii="Times New Roman" w:hAnsi="Times New Roman" w:cs="Times New Roman"/>
          <w:noProof/>
          <w:lang w:val="es-ES"/>
        </w:rPr>
      </w:pPr>
      <w:r w:rsidRPr="005D321F">
        <w:rPr>
          <w:rFonts w:ascii="Times New Roman" w:hAnsi="Times New Roman" w:cs="Times New Roman"/>
          <w:noProof/>
          <w:lang w:val="es-ES"/>
        </w:rPr>
        <w:t xml:space="preserve">3. Yamauchi K, Suzuki Y, Kumagae K, Hirano I, Yamamoto M, Oka M, et al. Reliability of the functional status score for the ICU (FSS-ICU) in acute hospital patients. J Japanese Soc Intensive Care Med. 2018;25:389–92. </w:t>
      </w:r>
    </w:p>
    <w:p w14:paraId="784E8A09" w14:textId="77777777" w:rsidR="005D321F" w:rsidRPr="005D321F" w:rsidRDefault="005D321F" w:rsidP="005D321F">
      <w:pPr>
        <w:widowControl w:val="0"/>
        <w:autoSpaceDE w:val="0"/>
        <w:autoSpaceDN w:val="0"/>
        <w:adjustRightInd w:val="0"/>
        <w:spacing w:line="480" w:lineRule="auto"/>
        <w:rPr>
          <w:rFonts w:ascii="Times New Roman" w:hAnsi="Times New Roman" w:cs="Times New Roman"/>
          <w:noProof/>
          <w:lang w:val="es-ES"/>
        </w:rPr>
      </w:pPr>
      <w:r w:rsidRPr="005D321F">
        <w:rPr>
          <w:rFonts w:ascii="Times New Roman" w:hAnsi="Times New Roman" w:cs="Times New Roman"/>
          <w:noProof/>
          <w:lang w:val="es-ES"/>
        </w:rPr>
        <w:t xml:space="preserve">4. Hiser S, Toonstra A, Friedman LA, Colantuoni E, Connolly B, Needham DM. Interrater Reliability of the Functional Status Score for the Intensive Care Unit. J Acute Care Phys Ther. 2018;9:186–92. </w:t>
      </w:r>
    </w:p>
    <w:p w14:paraId="781273C0" w14:textId="77777777" w:rsidR="005D321F" w:rsidRPr="005D321F" w:rsidRDefault="005D321F" w:rsidP="005D321F">
      <w:pPr>
        <w:widowControl w:val="0"/>
        <w:autoSpaceDE w:val="0"/>
        <w:autoSpaceDN w:val="0"/>
        <w:adjustRightInd w:val="0"/>
        <w:spacing w:line="480" w:lineRule="auto"/>
        <w:rPr>
          <w:rFonts w:ascii="Times New Roman" w:hAnsi="Times New Roman" w:cs="Times New Roman"/>
          <w:noProof/>
          <w:lang w:val="es-ES"/>
        </w:rPr>
      </w:pPr>
      <w:r w:rsidRPr="005D321F">
        <w:rPr>
          <w:rFonts w:ascii="Times New Roman" w:hAnsi="Times New Roman" w:cs="Times New Roman"/>
          <w:noProof/>
          <w:lang w:val="es-ES"/>
        </w:rPr>
        <w:t xml:space="preserve">5. Ozcan Kahraman B, Ozsoy I, Kahraman T, Tanriverdi A, Acar S, Ozpelit E, et al. Turkish translation, cross-cultural adaptation, and assessment of psychometric properties of the Functional Status Score for the Intensive Care Unit. Disabil Rehabil. 2019;8288:1–6. </w:t>
      </w:r>
    </w:p>
    <w:p w14:paraId="76EF8FF2" w14:textId="77777777" w:rsidR="005D321F" w:rsidRPr="005D321F" w:rsidRDefault="005D321F" w:rsidP="005D321F">
      <w:pPr>
        <w:widowControl w:val="0"/>
        <w:autoSpaceDE w:val="0"/>
        <w:autoSpaceDN w:val="0"/>
        <w:adjustRightInd w:val="0"/>
        <w:spacing w:line="480" w:lineRule="auto"/>
        <w:rPr>
          <w:rFonts w:ascii="Times New Roman" w:hAnsi="Times New Roman" w:cs="Times New Roman"/>
          <w:noProof/>
          <w:lang w:val="es-ES"/>
        </w:rPr>
      </w:pPr>
      <w:r w:rsidRPr="005D321F">
        <w:rPr>
          <w:rFonts w:ascii="Times New Roman" w:hAnsi="Times New Roman" w:cs="Times New Roman"/>
          <w:noProof/>
          <w:lang w:val="es-ES"/>
        </w:rPr>
        <w:t xml:space="preserve">6. González-Seguel F, Camus-Molina A, Cárcamo M, Hiser S, Needham D, Leppe J. Inter-observer reliability of trained physiotherapists on the Functional Status Score for the Intensive Care Unit (FSS-ICU) Chilean-Spanish version. Physiother Theory Pract. 2020;(in press). </w:t>
      </w:r>
    </w:p>
    <w:p w14:paraId="5F723936" w14:textId="77777777" w:rsidR="005D321F" w:rsidRPr="005D321F" w:rsidRDefault="005D321F" w:rsidP="005D321F">
      <w:pPr>
        <w:widowControl w:val="0"/>
        <w:autoSpaceDE w:val="0"/>
        <w:autoSpaceDN w:val="0"/>
        <w:adjustRightInd w:val="0"/>
        <w:spacing w:line="480" w:lineRule="auto"/>
        <w:rPr>
          <w:rFonts w:ascii="Times New Roman" w:hAnsi="Times New Roman" w:cs="Times New Roman"/>
          <w:noProof/>
          <w:lang w:val="es-ES"/>
        </w:rPr>
      </w:pPr>
      <w:r w:rsidRPr="005D321F">
        <w:rPr>
          <w:rFonts w:ascii="Times New Roman" w:hAnsi="Times New Roman" w:cs="Times New Roman"/>
          <w:noProof/>
          <w:lang w:val="es-ES"/>
        </w:rPr>
        <w:t xml:space="preserve">7. Alves GA de A, Martinez BP, Lunardi AC. Assessment of the measurement properties of the Brazilian versions of the Functional Status Score for the ICU and the Functional Independence Measure in critically ill patients in the intensive care unit. Rev Bras Ter intensiva. 2019;31:521–8. </w:t>
      </w:r>
    </w:p>
    <w:p w14:paraId="3C09C806" w14:textId="77777777" w:rsidR="005D321F" w:rsidRPr="005D321F" w:rsidRDefault="005D321F" w:rsidP="005D321F">
      <w:pPr>
        <w:widowControl w:val="0"/>
        <w:autoSpaceDE w:val="0"/>
        <w:autoSpaceDN w:val="0"/>
        <w:adjustRightInd w:val="0"/>
        <w:spacing w:line="480" w:lineRule="auto"/>
        <w:rPr>
          <w:rFonts w:ascii="Times New Roman" w:hAnsi="Times New Roman" w:cs="Times New Roman"/>
          <w:noProof/>
          <w:lang w:val="es-ES"/>
        </w:rPr>
      </w:pPr>
      <w:r w:rsidRPr="005D321F">
        <w:rPr>
          <w:rFonts w:ascii="Times New Roman" w:hAnsi="Times New Roman" w:cs="Times New Roman"/>
          <w:noProof/>
          <w:lang w:val="es-ES"/>
        </w:rPr>
        <w:lastRenderedPageBreak/>
        <w:t xml:space="preserve">8. Huang M, Chan KS, Zanni JM, Parry SM, Neto S-CGB, Neto JAA, et al. Functional Status Score for the ICU. Crit Care Med. 2016;44:e1155–64. </w:t>
      </w:r>
    </w:p>
    <w:p w14:paraId="5E4B6E3C" w14:textId="77777777" w:rsidR="005D321F" w:rsidRPr="005D321F" w:rsidRDefault="005D321F" w:rsidP="005D321F">
      <w:pPr>
        <w:widowControl w:val="0"/>
        <w:autoSpaceDE w:val="0"/>
        <w:autoSpaceDN w:val="0"/>
        <w:adjustRightInd w:val="0"/>
        <w:spacing w:line="480" w:lineRule="auto"/>
        <w:rPr>
          <w:rFonts w:ascii="Times New Roman" w:hAnsi="Times New Roman" w:cs="Times New Roman"/>
          <w:noProof/>
          <w:lang w:val="es-ES"/>
        </w:rPr>
      </w:pPr>
      <w:r w:rsidRPr="005D321F">
        <w:rPr>
          <w:rFonts w:ascii="Times New Roman" w:hAnsi="Times New Roman" w:cs="Times New Roman"/>
          <w:noProof/>
          <w:lang w:val="es-ES"/>
        </w:rPr>
        <w:t xml:space="preserve">9. Parry SM, Denehy L, Beach LJ, Berney S, Williamson HC, Granger CL. Functional outcomes in ICU – what should we be using? - an observational study. Crit Care. 2015;19:127. </w:t>
      </w:r>
    </w:p>
    <w:p w14:paraId="0ED0EEC2" w14:textId="77777777" w:rsidR="005D321F" w:rsidRPr="005D321F" w:rsidRDefault="005D321F" w:rsidP="005D321F">
      <w:pPr>
        <w:widowControl w:val="0"/>
        <w:autoSpaceDE w:val="0"/>
        <w:autoSpaceDN w:val="0"/>
        <w:adjustRightInd w:val="0"/>
        <w:spacing w:line="480" w:lineRule="auto"/>
        <w:rPr>
          <w:rFonts w:ascii="Times New Roman" w:hAnsi="Times New Roman" w:cs="Times New Roman"/>
          <w:noProof/>
          <w:lang w:val="es-ES"/>
        </w:rPr>
      </w:pPr>
      <w:r w:rsidRPr="005D321F">
        <w:rPr>
          <w:rFonts w:ascii="Times New Roman" w:hAnsi="Times New Roman" w:cs="Times New Roman"/>
          <w:noProof/>
          <w:lang w:val="es-ES"/>
        </w:rPr>
        <w:t xml:space="preserve">10. Zanni JM, Korupolu R, Fan E, Pradhan P, Janjua K, Palmer JB, et al. Rehabilitation therapy and outcomes in acute respiratory failure: An observational pilot project. J Crit Care. 2010;25:254–62. </w:t>
      </w:r>
    </w:p>
    <w:p w14:paraId="00643EBB" w14:textId="77777777" w:rsidR="005D321F" w:rsidRPr="005D321F" w:rsidRDefault="005D321F" w:rsidP="005D321F">
      <w:pPr>
        <w:widowControl w:val="0"/>
        <w:autoSpaceDE w:val="0"/>
        <w:autoSpaceDN w:val="0"/>
        <w:adjustRightInd w:val="0"/>
        <w:spacing w:line="480" w:lineRule="auto"/>
        <w:rPr>
          <w:rFonts w:ascii="Times New Roman" w:hAnsi="Times New Roman" w:cs="Times New Roman"/>
          <w:noProof/>
          <w:lang w:val="es-ES"/>
        </w:rPr>
      </w:pPr>
      <w:r w:rsidRPr="005D321F">
        <w:rPr>
          <w:rFonts w:ascii="Times New Roman" w:hAnsi="Times New Roman" w:cs="Times New Roman"/>
          <w:noProof/>
          <w:lang w:val="es-ES"/>
        </w:rPr>
        <w:t xml:space="preserve">11. González-Seguel F, Camus-Molina A, Leppe J, Hidalgo-Cabalín V, Gutiérrez-Panchana T, Needham DM, et al. Chilean version of the Functional Status Score for the Intensive Care Unit: a translation and cross-cultural adaptation. Medwave. 2019;19:e7439–e7439. </w:t>
      </w:r>
    </w:p>
    <w:p w14:paraId="20C72C88" w14:textId="77777777" w:rsidR="005D321F" w:rsidRPr="005D321F" w:rsidRDefault="005D321F" w:rsidP="005D321F">
      <w:pPr>
        <w:widowControl w:val="0"/>
        <w:autoSpaceDE w:val="0"/>
        <w:autoSpaceDN w:val="0"/>
        <w:adjustRightInd w:val="0"/>
        <w:spacing w:line="480" w:lineRule="auto"/>
        <w:rPr>
          <w:rFonts w:ascii="Times New Roman" w:hAnsi="Times New Roman" w:cs="Times New Roman"/>
          <w:noProof/>
        </w:rPr>
      </w:pPr>
      <w:r w:rsidRPr="005D321F">
        <w:rPr>
          <w:rFonts w:ascii="Times New Roman" w:hAnsi="Times New Roman" w:cs="Times New Roman"/>
          <w:noProof/>
          <w:lang w:val="es-ES"/>
        </w:rPr>
        <w:t xml:space="preserve">12. Thrush A, Rozek M, Dekerlegand JL. The clinical utility of the functional status score for the intensive care unit (FSS-ICU) at a long-term acute care hospital: a prospective cohort study. Phys Ther. 2012;92:1536–45. </w:t>
      </w:r>
    </w:p>
    <w:p w14:paraId="06F56E2A" w14:textId="783DF8B6" w:rsidR="00CC7FC2" w:rsidRPr="00072D76" w:rsidRDefault="00D72412" w:rsidP="005D321F">
      <w:pPr>
        <w:widowControl w:val="0"/>
        <w:autoSpaceDE w:val="0"/>
        <w:autoSpaceDN w:val="0"/>
        <w:adjustRightInd w:val="0"/>
        <w:spacing w:line="480" w:lineRule="auto"/>
        <w:rPr>
          <w:rFonts w:ascii="Times New Roman" w:hAnsi="Times New Roman" w:cs="Times New Roman"/>
          <w:lang w:val="en-US"/>
        </w:rPr>
      </w:pPr>
      <w:r w:rsidRPr="003B4D74">
        <w:rPr>
          <w:rFonts w:ascii="Times New Roman" w:hAnsi="Times New Roman" w:cs="Times New Roman"/>
          <w:lang w:val="en-US"/>
        </w:rPr>
        <w:fldChar w:fldCharType="end"/>
      </w:r>
    </w:p>
    <w:sectPr w:rsidR="00CC7FC2" w:rsidRPr="00072D76" w:rsidSect="00E00B9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rK0MDE0NbIwszA1NTVR0lEKTi0uzszPAykwrAUA1woguiwAAAA="/>
  </w:docVars>
  <w:rsids>
    <w:rsidRoot w:val="00C86E2D"/>
    <w:rsid w:val="00004B94"/>
    <w:rsid w:val="000200BD"/>
    <w:rsid w:val="00047E70"/>
    <w:rsid w:val="00050293"/>
    <w:rsid w:val="000718AB"/>
    <w:rsid w:val="00072D76"/>
    <w:rsid w:val="000C61B8"/>
    <w:rsid w:val="000D563F"/>
    <w:rsid w:val="000D7770"/>
    <w:rsid w:val="000F201E"/>
    <w:rsid w:val="000F635C"/>
    <w:rsid w:val="0011797F"/>
    <w:rsid w:val="00120418"/>
    <w:rsid w:val="001233EF"/>
    <w:rsid w:val="00125819"/>
    <w:rsid w:val="00142794"/>
    <w:rsid w:val="00145227"/>
    <w:rsid w:val="00171F1E"/>
    <w:rsid w:val="0019204D"/>
    <w:rsid w:val="0019429F"/>
    <w:rsid w:val="001A1882"/>
    <w:rsid w:val="001A5375"/>
    <w:rsid w:val="001B12C0"/>
    <w:rsid w:val="001C7299"/>
    <w:rsid w:val="001D6AE5"/>
    <w:rsid w:val="001E0266"/>
    <w:rsid w:val="001F0BC4"/>
    <w:rsid w:val="001F673E"/>
    <w:rsid w:val="00202974"/>
    <w:rsid w:val="00207BD6"/>
    <w:rsid w:val="00213359"/>
    <w:rsid w:val="00224CA0"/>
    <w:rsid w:val="00233A53"/>
    <w:rsid w:val="00274B5D"/>
    <w:rsid w:val="00277ADE"/>
    <w:rsid w:val="00282557"/>
    <w:rsid w:val="0029546F"/>
    <w:rsid w:val="0029570C"/>
    <w:rsid w:val="002A424B"/>
    <w:rsid w:val="002A72E7"/>
    <w:rsid w:val="002D3C3C"/>
    <w:rsid w:val="00305D5B"/>
    <w:rsid w:val="00321AF0"/>
    <w:rsid w:val="0032794E"/>
    <w:rsid w:val="003303B4"/>
    <w:rsid w:val="00346784"/>
    <w:rsid w:val="003475EB"/>
    <w:rsid w:val="003537D6"/>
    <w:rsid w:val="003923BD"/>
    <w:rsid w:val="003B4D74"/>
    <w:rsid w:val="003C30F7"/>
    <w:rsid w:val="003D4ACC"/>
    <w:rsid w:val="003E365A"/>
    <w:rsid w:val="0040378B"/>
    <w:rsid w:val="004056AD"/>
    <w:rsid w:val="004059A2"/>
    <w:rsid w:val="004179D2"/>
    <w:rsid w:val="00424CD3"/>
    <w:rsid w:val="00443ADB"/>
    <w:rsid w:val="00454AE5"/>
    <w:rsid w:val="00454EA0"/>
    <w:rsid w:val="00467EFB"/>
    <w:rsid w:val="00471AD9"/>
    <w:rsid w:val="00476837"/>
    <w:rsid w:val="004A1BF6"/>
    <w:rsid w:val="004B6606"/>
    <w:rsid w:val="004F5D65"/>
    <w:rsid w:val="004F794E"/>
    <w:rsid w:val="0050109F"/>
    <w:rsid w:val="005072B5"/>
    <w:rsid w:val="005155F6"/>
    <w:rsid w:val="00530EE8"/>
    <w:rsid w:val="00533EA6"/>
    <w:rsid w:val="00545A44"/>
    <w:rsid w:val="00572E77"/>
    <w:rsid w:val="005A3E37"/>
    <w:rsid w:val="005D321F"/>
    <w:rsid w:val="005E1C9F"/>
    <w:rsid w:val="0060742F"/>
    <w:rsid w:val="006417C1"/>
    <w:rsid w:val="00664FA2"/>
    <w:rsid w:val="0067084E"/>
    <w:rsid w:val="00676431"/>
    <w:rsid w:val="006C699F"/>
    <w:rsid w:val="006D25A6"/>
    <w:rsid w:val="006D5A78"/>
    <w:rsid w:val="006E59C7"/>
    <w:rsid w:val="006E63EB"/>
    <w:rsid w:val="006E74BA"/>
    <w:rsid w:val="007077CD"/>
    <w:rsid w:val="00722C04"/>
    <w:rsid w:val="007276A0"/>
    <w:rsid w:val="00750188"/>
    <w:rsid w:val="007602FC"/>
    <w:rsid w:val="007614ED"/>
    <w:rsid w:val="00764CE0"/>
    <w:rsid w:val="00776F91"/>
    <w:rsid w:val="00793B9A"/>
    <w:rsid w:val="007C69FF"/>
    <w:rsid w:val="007D216A"/>
    <w:rsid w:val="007D2FE0"/>
    <w:rsid w:val="007F6640"/>
    <w:rsid w:val="007F6B16"/>
    <w:rsid w:val="00814246"/>
    <w:rsid w:val="008447F5"/>
    <w:rsid w:val="00862AD7"/>
    <w:rsid w:val="00874E72"/>
    <w:rsid w:val="0088514A"/>
    <w:rsid w:val="00885966"/>
    <w:rsid w:val="00895FE7"/>
    <w:rsid w:val="008969EA"/>
    <w:rsid w:val="008C1518"/>
    <w:rsid w:val="008C44C3"/>
    <w:rsid w:val="008D3B31"/>
    <w:rsid w:val="008D4AE0"/>
    <w:rsid w:val="008E17F8"/>
    <w:rsid w:val="008E2684"/>
    <w:rsid w:val="008E6697"/>
    <w:rsid w:val="008E7002"/>
    <w:rsid w:val="008F5EA3"/>
    <w:rsid w:val="00912820"/>
    <w:rsid w:val="009128E8"/>
    <w:rsid w:val="00931A83"/>
    <w:rsid w:val="009470AA"/>
    <w:rsid w:val="009612AE"/>
    <w:rsid w:val="00963759"/>
    <w:rsid w:val="0097452F"/>
    <w:rsid w:val="0097599F"/>
    <w:rsid w:val="00980ABA"/>
    <w:rsid w:val="009951CA"/>
    <w:rsid w:val="009968AF"/>
    <w:rsid w:val="009A144A"/>
    <w:rsid w:val="009A3E5B"/>
    <w:rsid w:val="009A65B7"/>
    <w:rsid w:val="009B0D99"/>
    <w:rsid w:val="009B3BBE"/>
    <w:rsid w:val="009C4EF7"/>
    <w:rsid w:val="009E439D"/>
    <w:rsid w:val="009E6689"/>
    <w:rsid w:val="009F5543"/>
    <w:rsid w:val="00A015A8"/>
    <w:rsid w:val="00A04049"/>
    <w:rsid w:val="00A178F7"/>
    <w:rsid w:val="00A245FE"/>
    <w:rsid w:val="00A50B14"/>
    <w:rsid w:val="00A57408"/>
    <w:rsid w:val="00A70698"/>
    <w:rsid w:val="00A72F22"/>
    <w:rsid w:val="00A86815"/>
    <w:rsid w:val="00A97408"/>
    <w:rsid w:val="00A975EE"/>
    <w:rsid w:val="00AB3B72"/>
    <w:rsid w:val="00AC179F"/>
    <w:rsid w:val="00AD0C19"/>
    <w:rsid w:val="00AD4A51"/>
    <w:rsid w:val="00AF0CFC"/>
    <w:rsid w:val="00AF51DF"/>
    <w:rsid w:val="00AF57FD"/>
    <w:rsid w:val="00B16916"/>
    <w:rsid w:val="00B22FF6"/>
    <w:rsid w:val="00B4306B"/>
    <w:rsid w:val="00B44939"/>
    <w:rsid w:val="00B46C96"/>
    <w:rsid w:val="00B550BD"/>
    <w:rsid w:val="00B63E83"/>
    <w:rsid w:val="00B7687F"/>
    <w:rsid w:val="00B81CFD"/>
    <w:rsid w:val="00B9119E"/>
    <w:rsid w:val="00B92FDF"/>
    <w:rsid w:val="00B978E1"/>
    <w:rsid w:val="00BA294B"/>
    <w:rsid w:val="00BA68D0"/>
    <w:rsid w:val="00BB127D"/>
    <w:rsid w:val="00BC55EC"/>
    <w:rsid w:val="00BC568F"/>
    <w:rsid w:val="00BD448A"/>
    <w:rsid w:val="00BE4989"/>
    <w:rsid w:val="00C10CEC"/>
    <w:rsid w:val="00C2585C"/>
    <w:rsid w:val="00C36B7A"/>
    <w:rsid w:val="00C610F7"/>
    <w:rsid w:val="00C61AEF"/>
    <w:rsid w:val="00C65D38"/>
    <w:rsid w:val="00C70DBA"/>
    <w:rsid w:val="00C86E2D"/>
    <w:rsid w:val="00CA6962"/>
    <w:rsid w:val="00CC7FC2"/>
    <w:rsid w:val="00CF2AF8"/>
    <w:rsid w:val="00D1590D"/>
    <w:rsid w:val="00D347A0"/>
    <w:rsid w:val="00D57FDB"/>
    <w:rsid w:val="00D64FD7"/>
    <w:rsid w:val="00D676A0"/>
    <w:rsid w:val="00D72412"/>
    <w:rsid w:val="00D83E60"/>
    <w:rsid w:val="00D84692"/>
    <w:rsid w:val="00D9180D"/>
    <w:rsid w:val="00D94885"/>
    <w:rsid w:val="00DC008E"/>
    <w:rsid w:val="00DC349E"/>
    <w:rsid w:val="00DF4A12"/>
    <w:rsid w:val="00E00B96"/>
    <w:rsid w:val="00E0287B"/>
    <w:rsid w:val="00E13C72"/>
    <w:rsid w:val="00E26DF3"/>
    <w:rsid w:val="00E34365"/>
    <w:rsid w:val="00E35AD5"/>
    <w:rsid w:val="00E45880"/>
    <w:rsid w:val="00E459D7"/>
    <w:rsid w:val="00E570EB"/>
    <w:rsid w:val="00E61399"/>
    <w:rsid w:val="00E867E0"/>
    <w:rsid w:val="00E90B59"/>
    <w:rsid w:val="00E90C91"/>
    <w:rsid w:val="00EA79F0"/>
    <w:rsid w:val="00ED0B6E"/>
    <w:rsid w:val="00EE0DFE"/>
    <w:rsid w:val="00EE5737"/>
    <w:rsid w:val="00EF0289"/>
    <w:rsid w:val="00EF3503"/>
    <w:rsid w:val="00EF3AC5"/>
    <w:rsid w:val="00F05939"/>
    <w:rsid w:val="00F21B3B"/>
    <w:rsid w:val="00F3602B"/>
    <w:rsid w:val="00F37095"/>
    <w:rsid w:val="00F37663"/>
    <w:rsid w:val="00F40F50"/>
    <w:rsid w:val="00F51B51"/>
    <w:rsid w:val="00F70037"/>
    <w:rsid w:val="00F82E8F"/>
    <w:rsid w:val="00FA37CD"/>
    <w:rsid w:val="00FC54EA"/>
    <w:rsid w:val="00FD51A5"/>
    <w:rsid w:val="00FE3899"/>
  </w:rsids>
  <m:mathPr>
    <m:mathFont m:val="Cambria Math"/>
    <m:brkBin m:val="before"/>
    <m:brkBinSub m:val="--"/>
    <m:smallFrac m:val="0"/>
    <m:dispDef/>
    <m:lMargin m:val="0"/>
    <m:rMargin m:val="0"/>
    <m:defJc m:val="centerGroup"/>
    <m:wrapIndent m:val="1440"/>
    <m:intLim m:val="subSup"/>
    <m:naryLim m:val="undOvr"/>
  </m:mathPr>
  <w:themeFontLang w:val="es-C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066A926"/>
  <w14:defaultImageDpi w14:val="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C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B4306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Revisin">
    <w:name w:val="Revision"/>
    <w:hidden/>
    <w:uiPriority w:val="99"/>
    <w:semiHidden/>
    <w:rsid w:val="001B12C0"/>
  </w:style>
  <w:style w:type="paragraph" w:styleId="Textodeglobo">
    <w:name w:val="Balloon Text"/>
    <w:basedOn w:val="Normal"/>
    <w:link w:val="TextodegloboCar"/>
    <w:uiPriority w:val="99"/>
    <w:semiHidden/>
    <w:unhideWhenUsed/>
    <w:rsid w:val="001B12C0"/>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1B12C0"/>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C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B4306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Revisin">
    <w:name w:val="Revision"/>
    <w:hidden/>
    <w:uiPriority w:val="99"/>
    <w:semiHidden/>
    <w:rsid w:val="001B12C0"/>
  </w:style>
  <w:style w:type="paragraph" w:styleId="Textodeglobo">
    <w:name w:val="Balloon Text"/>
    <w:basedOn w:val="Normal"/>
    <w:link w:val="TextodegloboCar"/>
    <w:uiPriority w:val="99"/>
    <w:semiHidden/>
    <w:unhideWhenUsed/>
    <w:rsid w:val="001B12C0"/>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1B12C0"/>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472530">
      <w:bodyDiv w:val="1"/>
      <w:marLeft w:val="0"/>
      <w:marRight w:val="0"/>
      <w:marTop w:val="0"/>
      <w:marBottom w:val="0"/>
      <w:divBdr>
        <w:top w:val="none" w:sz="0" w:space="0" w:color="auto"/>
        <w:left w:val="none" w:sz="0" w:space="0" w:color="auto"/>
        <w:bottom w:val="none" w:sz="0" w:space="0" w:color="auto"/>
        <w:right w:val="none" w:sz="0" w:space="0" w:color="auto"/>
      </w:divBdr>
    </w:div>
    <w:div w:id="141624486">
      <w:bodyDiv w:val="1"/>
      <w:marLeft w:val="0"/>
      <w:marRight w:val="0"/>
      <w:marTop w:val="0"/>
      <w:marBottom w:val="0"/>
      <w:divBdr>
        <w:top w:val="none" w:sz="0" w:space="0" w:color="auto"/>
        <w:left w:val="none" w:sz="0" w:space="0" w:color="auto"/>
        <w:bottom w:val="none" w:sz="0" w:space="0" w:color="auto"/>
        <w:right w:val="none" w:sz="0" w:space="0" w:color="auto"/>
      </w:divBdr>
    </w:div>
    <w:div w:id="177543052">
      <w:bodyDiv w:val="1"/>
      <w:marLeft w:val="0"/>
      <w:marRight w:val="0"/>
      <w:marTop w:val="0"/>
      <w:marBottom w:val="0"/>
      <w:divBdr>
        <w:top w:val="none" w:sz="0" w:space="0" w:color="auto"/>
        <w:left w:val="none" w:sz="0" w:space="0" w:color="auto"/>
        <w:bottom w:val="none" w:sz="0" w:space="0" w:color="auto"/>
        <w:right w:val="none" w:sz="0" w:space="0" w:color="auto"/>
      </w:divBdr>
    </w:div>
    <w:div w:id="630476345">
      <w:bodyDiv w:val="1"/>
      <w:marLeft w:val="0"/>
      <w:marRight w:val="0"/>
      <w:marTop w:val="0"/>
      <w:marBottom w:val="0"/>
      <w:divBdr>
        <w:top w:val="none" w:sz="0" w:space="0" w:color="auto"/>
        <w:left w:val="none" w:sz="0" w:space="0" w:color="auto"/>
        <w:bottom w:val="none" w:sz="0" w:space="0" w:color="auto"/>
        <w:right w:val="none" w:sz="0" w:space="0" w:color="auto"/>
      </w:divBdr>
    </w:div>
    <w:div w:id="654844247">
      <w:bodyDiv w:val="1"/>
      <w:marLeft w:val="0"/>
      <w:marRight w:val="0"/>
      <w:marTop w:val="0"/>
      <w:marBottom w:val="0"/>
      <w:divBdr>
        <w:top w:val="none" w:sz="0" w:space="0" w:color="auto"/>
        <w:left w:val="none" w:sz="0" w:space="0" w:color="auto"/>
        <w:bottom w:val="none" w:sz="0" w:space="0" w:color="auto"/>
        <w:right w:val="none" w:sz="0" w:space="0" w:color="auto"/>
      </w:divBdr>
    </w:div>
    <w:div w:id="1047484138">
      <w:bodyDiv w:val="1"/>
      <w:marLeft w:val="0"/>
      <w:marRight w:val="0"/>
      <w:marTop w:val="0"/>
      <w:marBottom w:val="0"/>
      <w:divBdr>
        <w:top w:val="none" w:sz="0" w:space="0" w:color="auto"/>
        <w:left w:val="none" w:sz="0" w:space="0" w:color="auto"/>
        <w:bottom w:val="none" w:sz="0" w:space="0" w:color="auto"/>
        <w:right w:val="none" w:sz="0" w:space="0" w:color="auto"/>
      </w:divBdr>
    </w:div>
    <w:div w:id="1127160886">
      <w:bodyDiv w:val="1"/>
      <w:marLeft w:val="0"/>
      <w:marRight w:val="0"/>
      <w:marTop w:val="0"/>
      <w:marBottom w:val="0"/>
      <w:divBdr>
        <w:top w:val="none" w:sz="0" w:space="0" w:color="auto"/>
        <w:left w:val="none" w:sz="0" w:space="0" w:color="auto"/>
        <w:bottom w:val="none" w:sz="0" w:space="0" w:color="auto"/>
        <w:right w:val="none" w:sz="0" w:space="0" w:color="auto"/>
      </w:divBdr>
    </w:div>
    <w:div w:id="1136801911">
      <w:bodyDiv w:val="1"/>
      <w:marLeft w:val="0"/>
      <w:marRight w:val="0"/>
      <w:marTop w:val="0"/>
      <w:marBottom w:val="0"/>
      <w:divBdr>
        <w:top w:val="none" w:sz="0" w:space="0" w:color="auto"/>
        <w:left w:val="none" w:sz="0" w:space="0" w:color="auto"/>
        <w:bottom w:val="none" w:sz="0" w:space="0" w:color="auto"/>
        <w:right w:val="none" w:sz="0" w:space="0" w:color="auto"/>
      </w:divBdr>
    </w:div>
    <w:div w:id="1530289843">
      <w:bodyDiv w:val="1"/>
      <w:marLeft w:val="0"/>
      <w:marRight w:val="0"/>
      <w:marTop w:val="0"/>
      <w:marBottom w:val="0"/>
      <w:divBdr>
        <w:top w:val="none" w:sz="0" w:space="0" w:color="auto"/>
        <w:left w:val="none" w:sz="0" w:space="0" w:color="auto"/>
        <w:bottom w:val="none" w:sz="0" w:space="0" w:color="auto"/>
        <w:right w:val="none" w:sz="0" w:space="0" w:color="auto"/>
      </w:divBdr>
    </w:div>
    <w:div w:id="1585794417">
      <w:bodyDiv w:val="1"/>
      <w:marLeft w:val="0"/>
      <w:marRight w:val="0"/>
      <w:marTop w:val="0"/>
      <w:marBottom w:val="0"/>
      <w:divBdr>
        <w:top w:val="none" w:sz="0" w:space="0" w:color="auto"/>
        <w:left w:val="none" w:sz="0" w:space="0" w:color="auto"/>
        <w:bottom w:val="none" w:sz="0" w:space="0" w:color="auto"/>
        <w:right w:val="none" w:sz="0" w:space="0" w:color="auto"/>
      </w:divBdr>
    </w:div>
    <w:div w:id="1609040852">
      <w:bodyDiv w:val="1"/>
      <w:marLeft w:val="0"/>
      <w:marRight w:val="0"/>
      <w:marTop w:val="0"/>
      <w:marBottom w:val="0"/>
      <w:divBdr>
        <w:top w:val="none" w:sz="0" w:space="0" w:color="auto"/>
        <w:left w:val="none" w:sz="0" w:space="0" w:color="auto"/>
        <w:bottom w:val="none" w:sz="0" w:space="0" w:color="auto"/>
        <w:right w:val="none" w:sz="0" w:space="0" w:color="auto"/>
      </w:divBdr>
    </w:div>
    <w:div w:id="1659725106">
      <w:bodyDiv w:val="1"/>
      <w:marLeft w:val="0"/>
      <w:marRight w:val="0"/>
      <w:marTop w:val="0"/>
      <w:marBottom w:val="0"/>
      <w:divBdr>
        <w:top w:val="none" w:sz="0" w:space="0" w:color="auto"/>
        <w:left w:val="none" w:sz="0" w:space="0" w:color="auto"/>
        <w:bottom w:val="none" w:sz="0" w:space="0" w:color="auto"/>
        <w:right w:val="none" w:sz="0" w:space="0" w:color="auto"/>
      </w:divBdr>
    </w:div>
    <w:div w:id="1765346582">
      <w:bodyDiv w:val="1"/>
      <w:marLeft w:val="0"/>
      <w:marRight w:val="0"/>
      <w:marTop w:val="0"/>
      <w:marBottom w:val="0"/>
      <w:divBdr>
        <w:top w:val="none" w:sz="0" w:space="0" w:color="auto"/>
        <w:left w:val="none" w:sz="0" w:space="0" w:color="auto"/>
        <w:bottom w:val="none" w:sz="0" w:space="0" w:color="auto"/>
        <w:right w:val="none" w:sz="0" w:space="0" w:color="auto"/>
      </w:divBdr>
    </w:div>
    <w:div w:id="1842888065">
      <w:bodyDiv w:val="1"/>
      <w:marLeft w:val="0"/>
      <w:marRight w:val="0"/>
      <w:marTop w:val="0"/>
      <w:marBottom w:val="0"/>
      <w:divBdr>
        <w:top w:val="none" w:sz="0" w:space="0" w:color="auto"/>
        <w:left w:val="none" w:sz="0" w:space="0" w:color="auto"/>
        <w:bottom w:val="none" w:sz="0" w:space="0" w:color="auto"/>
        <w:right w:val="none" w:sz="0" w:space="0" w:color="auto"/>
      </w:divBdr>
    </w:div>
    <w:div w:id="1995642597">
      <w:bodyDiv w:val="1"/>
      <w:marLeft w:val="0"/>
      <w:marRight w:val="0"/>
      <w:marTop w:val="0"/>
      <w:marBottom w:val="0"/>
      <w:divBdr>
        <w:top w:val="none" w:sz="0" w:space="0" w:color="auto"/>
        <w:left w:val="none" w:sz="0" w:space="0" w:color="auto"/>
        <w:bottom w:val="none" w:sz="0" w:space="0" w:color="auto"/>
        <w:right w:val="none" w:sz="0" w:space="0" w:color="auto"/>
      </w:divBdr>
    </w:div>
    <w:div w:id="2029408421">
      <w:bodyDiv w:val="1"/>
      <w:marLeft w:val="0"/>
      <w:marRight w:val="0"/>
      <w:marTop w:val="0"/>
      <w:marBottom w:val="0"/>
      <w:divBdr>
        <w:top w:val="none" w:sz="0" w:space="0" w:color="auto"/>
        <w:left w:val="none" w:sz="0" w:space="0" w:color="auto"/>
        <w:bottom w:val="none" w:sz="0" w:space="0" w:color="auto"/>
        <w:right w:val="none" w:sz="0" w:space="0" w:color="auto"/>
      </w:divBdr>
    </w:div>
    <w:div w:id="2060203026">
      <w:bodyDiv w:val="1"/>
      <w:marLeft w:val="0"/>
      <w:marRight w:val="0"/>
      <w:marTop w:val="0"/>
      <w:marBottom w:val="0"/>
      <w:divBdr>
        <w:top w:val="none" w:sz="0" w:space="0" w:color="auto"/>
        <w:left w:val="none" w:sz="0" w:space="0" w:color="auto"/>
        <w:bottom w:val="none" w:sz="0" w:space="0" w:color="auto"/>
        <w:right w:val="none" w:sz="0" w:space="0" w:color="auto"/>
      </w:divBdr>
    </w:div>
    <w:div w:id="211328500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5</Pages>
  <Words>20842</Words>
  <Characters>114632</Characters>
  <Application>Microsoft Macintosh Word</Application>
  <DocSecurity>0</DocSecurity>
  <Lines>955</Lines>
  <Paragraphs>270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135204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Felipe González Seguel</dc:creator>
  <cp:keywords/>
  <dc:description/>
  <cp:lastModifiedBy>Felipe González Seguel</cp:lastModifiedBy>
  <cp:revision>43</cp:revision>
  <cp:lastPrinted>2019-12-22T13:12:00Z</cp:lastPrinted>
  <dcterms:created xsi:type="dcterms:W3CDTF">2020-01-08T19:18:00Z</dcterms:created>
  <dcterms:modified xsi:type="dcterms:W3CDTF">2020-03-10T00:49:00Z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74464124-6c64-3f4e-9293-2f45d7b8ae4e</vt:lpwstr>
  </property>
  <property fmtid="{D5CDD505-2E9C-101B-9397-08002B2CF9AE}" pid="4" name="Mendeley Citation Style_1">
    <vt:lpwstr>http://www.zotero.org/styles/critical-care</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http://www.zotero.org/styles/chicago-author-date-16th-edition</vt:lpwstr>
  </property>
  <property fmtid="{D5CDD505-2E9C-101B-9397-08002B2CF9AE}" pid="8" name="Mendeley Recent Style Name 1_1">
    <vt:lpwstr>Chicago Manual of Style 16th edition (author-date)</vt:lpwstr>
  </property>
  <property fmtid="{D5CDD505-2E9C-101B-9397-08002B2CF9AE}" pid="9" name="Mendeley Recent Style Id 2_1">
    <vt:lpwstr>http://www.zotero.org/styles/critical-care</vt:lpwstr>
  </property>
  <property fmtid="{D5CDD505-2E9C-101B-9397-08002B2CF9AE}" pid="10" name="Mendeley Recent Style Name 2_1">
    <vt:lpwstr>Critical Care</vt:lpwstr>
  </property>
  <property fmtid="{D5CDD505-2E9C-101B-9397-08002B2CF9AE}" pid="11" name="Mendeley Recent Style Id 3_1">
    <vt:lpwstr>http://www.zotero.org/styles/jama</vt:lpwstr>
  </property>
  <property fmtid="{D5CDD505-2E9C-101B-9397-08002B2CF9AE}" pid="12" name="Mendeley Recent Style Name 3_1">
    <vt:lpwstr>JAMA (The Journal of the American Medical Association)</vt:lpwstr>
  </property>
  <property fmtid="{D5CDD505-2E9C-101B-9397-08002B2CF9AE}" pid="13" name="Mendeley Recent Style Id 4_1">
    <vt:lpwstr>http://www.zotero.org/styles/plos-one</vt:lpwstr>
  </property>
  <property fmtid="{D5CDD505-2E9C-101B-9397-08002B2CF9AE}" pid="14" name="Mendeley Recent Style Name 4_1">
    <vt:lpwstr>PLOS ONE</vt:lpwstr>
  </property>
  <property fmtid="{D5CDD505-2E9C-101B-9397-08002B2CF9AE}" pid="15" name="Mendeley Recent Style Id 5_1">
    <vt:lpwstr>http://www.zotero.org/styles/physiotherapy</vt:lpwstr>
  </property>
  <property fmtid="{D5CDD505-2E9C-101B-9397-08002B2CF9AE}" pid="16" name="Mendeley Recent Style Name 5_1">
    <vt:lpwstr>Physiotherapy</vt:lpwstr>
  </property>
  <property fmtid="{D5CDD505-2E9C-101B-9397-08002B2CF9AE}" pid="17" name="Mendeley Recent Style Id 6_1">
    <vt:lpwstr>http://csl.mendeley.com/styles/484795481/UPTP-9</vt:lpwstr>
  </property>
  <property fmtid="{D5CDD505-2E9C-101B-9397-08002B2CF9AE}" pid="18" name="Mendeley Recent Style Name 6_1">
    <vt:lpwstr>Taylor &amp; Francis - Chicago Manual of Style (author-date) - Felipe González-Seguel, MSc©</vt:lpwstr>
  </property>
  <property fmtid="{D5CDD505-2E9C-101B-9397-08002B2CF9AE}" pid="19" name="Mendeley Recent Style Id 7_1">
    <vt:lpwstr>http://www.zotero.org/styles/vancouver</vt:lpwstr>
  </property>
  <property fmtid="{D5CDD505-2E9C-101B-9397-08002B2CF9AE}" pid="20" name="Mendeley Recent Style Name 7_1">
    <vt:lpwstr>Vancouver</vt:lpwstr>
  </property>
  <property fmtid="{D5CDD505-2E9C-101B-9397-08002B2CF9AE}" pid="21" name="Mendeley Recent Style Id 8_1">
    <vt:lpwstr>http://www.zotero.org/styles/vancouver-brackets</vt:lpwstr>
  </property>
  <property fmtid="{D5CDD505-2E9C-101B-9397-08002B2CF9AE}" pid="22" name="Mendeley Recent Style Name 8_1">
    <vt:lpwstr>Vancouver (brackets)</vt:lpwstr>
  </property>
  <property fmtid="{D5CDD505-2E9C-101B-9397-08002B2CF9AE}" pid="23" name="Mendeley Recent Style Id 9_1">
    <vt:lpwstr>http://www.zotero.org/styles/vancouver-superscript-brackets-only-year</vt:lpwstr>
  </property>
  <property fmtid="{D5CDD505-2E9C-101B-9397-08002B2CF9AE}" pid="24" name="Mendeley Recent Style Name 9_1">
    <vt:lpwstr>Vancouver (superscript, brackets, only year in date)</vt:lpwstr>
  </property>
</Properties>
</file>